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2F167">
      <w:pPr>
        <w:pStyle w:val="37"/>
        <w:ind w:firstLine="0" w:firstLineChars="0"/>
      </w:pPr>
      <w:r>
        <w:rPr>
          <w:lang w:eastAsia="en-US"/>
        </w:rPr>
        <mc:AlternateContent>
          <mc:Choice Requires="wps">
            <w:drawing>
              <wp:anchor distT="0" distB="0" distL="114300" distR="114300" simplePos="0" relativeHeight="251666432" behindDoc="0" locked="1" layoutInCell="1" allowOverlap="1">
                <wp:simplePos x="0" y="0"/>
                <wp:positionH relativeFrom="margin">
                  <wp:posOffset>266700</wp:posOffset>
                </wp:positionH>
                <wp:positionV relativeFrom="margin">
                  <wp:posOffset>1925955</wp:posOffset>
                </wp:positionV>
                <wp:extent cx="5729605" cy="752475"/>
                <wp:effectExtent l="0" t="0" r="4445" b="9525"/>
                <wp:wrapNone/>
                <wp:docPr id="102" name="1029"/>
                <wp:cNvGraphicFramePr/>
                <a:graphic xmlns:a="http://schemas.openxmlformats.org/drawingml/2006/main">
                  <a:graphicData uri="http://schemas.microsoft.com/office/word/2010/wordprocessingShape">
                    <wps:wsp>
                      <wps:cNvSpPr>
                        <a:spLocks noChangeArrowheads="1"/>
                      </wps:cNvSpPr>
                      <wps:spPr bwMode="auto">
                        <a:xfrm>
                          <a:off x="0" y="0"/>
                          <a:ext cx="5667375" cy="860425"/>
                        </a:xfrm>
                        <a:prstGeom prst="rect">
                          <a:avLst/>
                        </a:prstGeom>
                        <a:solidFill>
                          <a:srgbClr val="FFFFFF"/>
                        </a:solidFill>
                        <a:ln>
                          <a:noFill/>
                        </a:ln>
                        <a:effectLst/>
                      </wps:spPr>
                      <wps:txbx>
                        <w:txbxContent>
                          <w:p w14:paraId="2C15B399">
                            <w:pPr>
                              <w:pStyle w:val="114"/>
                              <w:spacing w:before="0"/>
                              <w:ind w:right="561"/>
                              <w:rPr>
                                <w:rFonts w:ascii="黑体"/>
                              </w:rPr>
                            </w:pPr>
                            <w:r>
                              <w:rPr>
                                <w:rFonts w:hint="eastAsia" w:ascii="黑体"/>
                              </w:rPr>
                              <w:t>T/AI</w:t>
                            </w:r>
                            <w:r>
                              <w:rPr>
                                <w:rFonts w:ascii="黑体"/>
                              </w:rPr>
                              <w:t xml:space="preserve"> </w:t>
                            </w:r>
                            <w:r>
                              <w:rPr>
                                <w:rFonts w:hint="eastAsia" w:ascii="黑体"/>
                              </w:rPr>
                              <w:t>102</w:t>
                            </w:r>
                            <w:r>
                              <w:rPr>
                                <w:rFonts w:ascii="黑体"/>
                              </w:rPr>
                              <w:t>—</w:t>
                            </w:r>
                            <w:r>
                              <w:rPr>
                                <w:rFonts w:hint="eastAsia" w:ascii="黑体"/>
                              </w:rPr>
                              <w:t>202X</w:t>
                            </w:r>
                          </w:p>
                          <w:p w14:paraId="5797B3AC">
                            <w:pPr>
                              <w:pStyle w:val="114"/>
                              <w:spacing w:before="0"/>
                              <w:ind w:right="561"/>
                              <w:rPr>
                                <w:rFonts w:ascii="黑体" w:eastAsiaTheme="minorEastAsia"/>
                                <w:sz w:val="24"/>
                                <w:szCs w:val="24"/>
                              </w:rPr>
                            </w:pPr>
                            <w:r>
                              <w:rPr>
                                <w:rFonts w:hint="eastAsia" w:ascii="黑体"/>
                                <w:sz w:val="24"/>
                                <w:szCs w:val="24"/>
                              </w:rPr>
                              <w:t>代替</w:t>
                            </w:r>
                            <w:r>
                              <w:rPr>
                                <w:rFonts w:hint="eastAsia" w:asciiTheme="minorEastAsia" w:hAnsiTheme="minorEastAsia" w:eastAsiaTheme="minorEastAsia"/>
                                <w:sz w:val="24"/>
                                <w:szCs w:val="24"/>
                              </w:rPr>
                              <w:t>T/AI 102-2018</w:t>
                            </w:r>
                          </w:p>
                          <w:p w14:paraId="71D4A513">
                            <w:pPr>
                              <w:pStyle w:val="114"/>
                              <w:ind w:right="560"/>
                              <w:rPr>
                                <w:rFonts w:ascii="黑体"/>
                              </w:rPr>
                            </w:pPr>
                          </w:p>
                        </w:txbxContent>
                      </wps:txbx>
                      <wps:bodyPr rot="0" vert="horz" wrap="square" lIns="0" tIns="0" rIns="0" bIns="0" anchor="t" anchorCtr="0" upright="1">
                        <a:noAutofit/>
                      </wps:bodyPr>
                    </wps:wsp>
                  </a:graphicData>
                </a:graphic>
              </wp:anchor>
            </w:drawing>
          </mc:Choice>
          <mc:Fallback>
            <w:pict>
              <v:rect id="1029" o:spid="_x0000_s1026" o:spt="1" style="position:absolute;left:0pt;margin-left:21pt;margin-top:151.65pt;height:59.25pt;width:451.15pt;mso-position-horizontal-relative:margin;mso-position-vertical-relative:margin;z-index:251666432;mso-width-relative:page;mso-height-relative:page;" fillcolor="#FFFFFF" filled="t" stroked="f" coordsize="21600,21600" o:gfxdata="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qxh71gAAAAoBAAAPAAAAAAAAAAEAIAAA&#10;ACIAAABkcnMvZG93bnJldi54bWxQSwECFAAUAAAACACHTuJAHoQ3hQ4CAAAtBAAADgAAAAAAAAAB&#10;ACAAAAAlAQAAZHJzL2Uyb0RvYy54bWxQSwUGAAAAAAYABgBZAQAApQUAAAAA&#10;">
                <v:fill on="t" focussize="0,0"/>
                <v:stroke on="f"/>
                <v:imagedata o:title=""/>
                <o:lock v:ext="edit" aspectratio="f"/>
                <v:textbox inset="0mm,0mm,0mm,0mm">
                  <w:txbxContent>
                    <w:p w14:paraId="2C15B399">
                      <w:pPr>
                        <w:pStyle w:val="114"/>
                        <w:spacing w:before="0"/>
                        <w:ind w:right="561"/>
                        <w:rPr>
                          <w:rFonts w:ascii="黑体"/>
                        </w:rPr>
                      </w:pPr>
                      <w:r>
                        <w:rPr>
                          <w:rFonts w:hint="eastAsia" w:ascii="黑体"/>
                        </w:rPr>
                        <w:t>T/AI</w:t>
                      </w:r>
                      <w:r>
                        <w:rPr>
                          <w:rFonts w:ascii="黑体"/>
                        </w:rPr>
                        <w:t xml:space="preserve"> </w:t>
                      </w:r>
                      <w:r>
                        <w:rPr>
                          <w:rFonts w:hint="eastAsia" w:ascii="黑体"/>
                        </w:rPr>
                        <w:t>102</w:t>
                      </w:r>
                      <w:r>
                        <w:rPr>
                          <w:rFonts w:ascii="黑体"/>
                        </w:rPr>
                        <w:t>—</w:t>
                      </w:r>
                      <w:r>
                        <w:rPr>
                          <w:rFonts w:hint="eastAsia" w:ascii="黑体"/>
                        </w:rPr>
                        <w:t>202X</w:t>
                      </w:r>
                    </w:p>
                    <w:p w14:paraId="5797B3AC">
                      <w:pPr>
                        <w:pStyle w:val="114"/>
                        <w:spacing w:before="0"/>
                        <w:ind w:right="561"/>
                        <w:rPr>
                          <w:rFonts w:ascii="黑体" w:eastAsiaTheme="minorEastAsia"/>
                          <w:sz w:val="24"/>
                          <w:szCs w:val="24"/>
                        </w:rPr>
                      </w:pPr>
                      <w:r>
                        <w:rPr>
                          <w:rFonts w:hint="eastAsia" w:ascii="黑体"/>
                          <w:sz w:val="24"/>
                          <w:szCs w:val="24"/>
                        </w:rPr>
                        <w:t>代替</w:t>
                      </w:r>
                      <w:r>
                        <w:rPr>
                          <w:rFonts w:hint="eastAsia" w:asciiTheme="minorEastAsia" w:hAnsiTheme="minorEastAsia" w:eastAsiaTheme="minorEastAsia"/>
                          <w:sz w:val="24"/>
                          <w:szCs w:val="24"/>
                        </w:rPr>
                        <w:t>T/AI 102-2018</w:t>
                      </w:r>
                    </w:p>
                    <w:p w14:paraId="71D4A513">
                      <w:pPr>
                        <w:pStyle w:val="114"/>
                        <w:ind w:right="560"/>
                        <w:rPr>
                          <w:rFonts w:ascii="黑体"/>
                        </w:rPr>
                      </w:pPr>
                    </w:p>
                  </w:txbxContent>
                </v:textbox>
                <w10:anchorlock/>
              </v:rect>
            </w:pict>
          </mc:Fallback>
        </mc:AlternateContent>
      </w:r>
      <w:r>
        <w:rPr>
          <w:lang w:eastAsia="en-US"/>
        </w:rP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margin">
                  <wp:posOffset>1010920</wp:posOffset>
                </wp:positionV>
                <wp:extent cx="5796280" cy="915035"/>
                <wp:effectExtent l="0" t="0" r="13970" b="18415"/>
                <wp:wrapNone/>
                <wp:docPr id="103" name="1030"/>
                <wp:cNvGraphicFramePr/>
                <a:graphic xmlns:a="http://schemas.openxmlformats.org/drawingml/2006/main">
                  <a:graphicData uri="http://schemas.microsoft.com/office/word/2010/wordprocessingShape">
                    <wps:wsp>
                      <wps:cNvSpPr>
                        <a:spLocks noChangeArrowheads="1"/>
                      </wps:cNvSpPr>
                      <wps:spPr bwMode="auto">
                        <a:xfrm>
                          <a:off x="0" y="0"/>
                          <a:ext cx="5796280" cy="915035"/>
                        </a:xfrm>
                        <a:prstGeom prst="rect">
                          <a:avLst/>
                        </a:prstGeom>
                        <a:solidFill>
                          <a:srgbClr val="FFFFFF"/>
                        </a:solidFill>
                        <a:ln>
                          <a:noFill/>
                        </a:ln>
                        <a:effectLst/>
                      </wps:spPr>
                      <wps:txbx>
                        <w:txbxContent>
                          <w:p w14:paraId="3F00CB53">
                            <w:pPr>
                              <w:pStyle w:val="148"/>
                              <w:rPr>
                                <w:rFonts w:hint="eastAsia"/>
                                <w:sz w:val="84"/>
                                <w:szCs w:val="84"/>
                              </w:rPr>
                            </w:pPr>
                            <w:r>
                              <w:rPr>
                                <w:rFonts w:hint="eastAsia"/>
                                <w:sz w:val="84"/>
                                <w:szCs w:val="84"/>
                              </w:rPr>
                              <w:t>团体标准</w:t>
                            </w:r>
                          </w:p>
                        </w:txbxContent>
                      </wps:txbx>
                      <wps:bodyPr rot="0" vert="horz" wrap="square" lIns="0" tIns="0" rIns="0" bIns="0" anchor="t" anchorCtr="0" upright="1">
                        <a:noAutofit/>
                      </wps:bodyPr>
                    </wps:wsp>
                  </a:graphicData>
                </a:graphic>
              </wp:anchor>
            </w:drawing>
          </mc:Choice>
          <mc:Fallback>
            <w:pict>
              <v:rect id="1030" o:spid="_x0000_s1026" o:spt="1" style="position:absolute;left:0pt;margin-left:0pt;margin-top:79.6pt;height:72.05pt;width:456.4pt;mso-position-horizontal-relative:margin;mso-position-vertical-relative:margin;z-index:251665408;mso-width-relative:page;mso-height-relative:page;" fillcolor="#FFFFFF" filled="t" stroked="f" coordsize="21600,21600" o:gfxdata="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pNHqNUAAAAIAQAADwAAAAAAAAABACAAAAAi&#10;AAAAZHJzL2Rvd25yZXYueG1sUEsBAhQAFAAAAAgAh07iQJ4Zj6MNAgAALQQAAA4AAAAAAAAAAQAg&#10;AAAAJAEAAGRycy9lMm9Eb2MueG1sUEsFBgAAAAAGAAYAWQEAAKMFAAAAAA==&#10;">
                <v:fill on="t" focussize="0,0"/>
                <v:stroke on="f"/>
                <v:imagedata o:title=""/>
                <o:lock v:ext="edit" aspectratio="f"/>
                <v:textbox inset="0mm,0mm,0mm,0mm">
                  <w:txbxContent>
                    <w:p w14:paraId="3F00CB53">
                      <w:pPr>
                        <w:pStyle w:val="148"/>
                        <w:rPr>
                          <w:rFonts w:hint="eastAsia"/>
                          <w:sz w:val="84"/>
                          <w:szCs w:val="84"/>
                        </w:rPr>
                      </w:pPr>
                      <w:r>
                        <w:rPr>
                          <w:rFonts w:hint="eastAsia"/>
                          <w:sz w:val="84"/>
                          <w:szCs w:val="84"/>
                        </w:rPr>
                        <w:t>团体标准</w:t>
                      </w:r>
                    </w:p>
                  </w:txbxContent>
                </v:textbox>
                <w10:anchorlock/>
              </v:rect>
            </w:pict>
          </mc:Fallback>
        </mc:AlternateContent>
      </w:r>
      <w:r>
        <w:t>ICS</w:t>
      </w:r>
      <w:r>
        <w:rPr>
          <w:rFonts w:hint="eastAsia"/>
        </w:rPr>
        <w:t xml:space="preserve"> 33.160.99</w:t>
      </w:r>
    </w:p>
    <w:p w14:paraId="0413CA59">
      <w:pPr>
        <w:pStyle w:val="37"/>
        <w:ind w:firstLine="0" w:firstLineChars="0"/>
      </w:pPr>
      <w: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2442210</wp:posOffset>
                </wp:positionV>
                <wp:extent cx="5910580" cy="0"/>
                <wp:effectExtent l="0" t="0" r="0" b="0"/>
                <wp:wrapNone/>
                <wp:docPr id="1" name="自选图形 4"/>
                <wp:cNvGraphicFramePr/>
                <a:graphic xmlns:a="http://schemas.openxmlformats.org/drawingml/2006/main">
                  <a:graphicData uri="http://schemas.microsoft.com/office/word/2010/wordprocessingShape">
                    <wps:wsp>
                      <wps:cNvCnPr/>
                      <wps:spPr>
                        <a:xfrm>
                          <a:off x="0" y="0"/>
                          <a:ext cx="59105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0.75pt;margin-top:192.3pt;height:0pt;width:465.4pt;z-index:251669504;mso-width-relative:page;mso-height-relative:page;" filled="f" stroked="t" coordsize="21600,21600" o:gfxdata="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xl612AAAAAoBAAAPAAAAAAAAAAEAIAAAACIAAABkcnMvZG93bnJldi54bWxQSwEC&#10;FAAUAAAACACHTuJAwKIVNvQBAADjAwAADgAAAAAAAAABACAAAAAnAQAAZHJzL2Uyb0RvYy54bWxQ&#10;SwUGAAAAAAYABgBZAQAAjQUAAAAA&#10;">
                <v:fill on="f" focussize="0,0"/>
                <v:stroke color="#000000" joinstyle="round"/>
                <v:imagedata o:title=""/>
                <o:lock v:ext="edit" aspectratio="f"/>
              </v:shape>
            </w:pict>
          </mc:Fallback>
        </mc:AlternateContent>
      </w:r>
      <w:r>
        <w:rPr>
          <w:rFonts w:hint="eastAsia"/>
        </w:rPr>
        <w:t>CCS M63</w:t>
      </w:r>
    </w:p>
    <w:p w14:paraId="06466837"/>
    <w:p w14:paraId="5618BC14"/>
    <w:p w14:paraId="0DF42AA7"/>
    <w:p w14:paraId="6B1504E8"/>
    <w:p w14:paraId="206A39FC"/>
    <w:p w14:paraId="263F3C36"/>
    <w:p w14:paraId="62F597EA"/>
    <w:p w14:paraId="02D1E3F9"/>
    <w:p w14:paraId="49237384"/>
    <w:p w14:paraId="7013614D"/>
    <w:p w14:paraId="3288A95B"/>
    <w:p w14:paraId="3FD5CE91"/>
    <w:p w14:paraId="08626799"/>
    <w:p w14:paraId="422D00AB"/>
    <w:p w14:paraId="537F80C7">
      <w:pPr>
        <w:tabs>
          <w:tab w:val="left" w:pos="5420"/>
        </w:tabs>
      </w:pPr>
      <w:r>
        <w:rPr>
          <w:rFonts w:hint="eastAsia"/>
        </w:rPr>
        <w:tab/>
      </w:r>
    </w:p>
    <w:p w14:paraId="5D7C3845">
      <w:pPr>
        <w:tabs>
          <w:tab w:val="left" w:pos="7216"/>
        </w:tabs>
        <w:jc w:val="left"/>
      </w:pPr>
      <w:r>
        <w:rPr>
          <w:rFonts w:hint="eastAsia"/>
        </w:rPr>
        <w:tab/>
      </w:r>
      <w:bookmarkStart w:id="955" w:name="_GoBack"/>
      <w:bookmarkEnd w:id="955"/>
    </w:p>
    <w:p w14:paraId="01879114">
      <w:pPr>
        <w:pStyle w:val="115"/>
        <w:framePr w:w="9654" w:h="5011" w:hRule="exact" w:wrap="around" w:x="1291" w:y="6631"/>
      </w:pPr>
      <w:bookmarkStart w:id="0" w:name="OLE_LINK10"/>
      <w:r>
        <w:rPr>
          <w:rFonts w:hint="eastAsia" w:hAnsi="黑体" w:cs="黑体"/>
        </w:rPr>
        <w:t>AVS</w:t>
      </w:r>
      <w:r>
        <w:rPr>
          <w:rFonts w:hint="eastAsia" w:ascii="宋体" w:hAnsi="宋体" w:cs="宋体"/>
        </w:rPr>
        <w:t>系列标准编解码设备</w:t>
      </w:r>
      <w:r>
        <w:rPr>
          <w:rFonts w:hint="eastAsia"/>
        </w:rPr>
        <w:t>互联互通</w:t>
      </w:r>
    </w:p>
    <w:p w14:paraId="48D54FDB">
      <w:pPr>
        <w:pStyle w:val="115"/>
        <w:framePr w:w="9654" w:h="5011" w:hRule="exact" w:wrap="around" w:x="1291" w:y="6631"/>
      </w:pPr>
      <w:r>
        <w:rPr>
          <w:rFonts w:hint="eastAsia"/>
        </w:rPr>
        <w:t>技术规范</w:t>
      </w:r>
    </w:p>
    <w:bookmarkEnd w:id="0"/>
    <w:p w14:paraId="3A65691D">
      <w:pPr>
        <w:pStyle w:val="117"/>
        <w:framePr w:w="9654" w:h="5011" w:hRule="exact" w:wrap="around" w:x="1291" w:y="6631"/>
        <w:rPr>
          <w:rFonts w:ascii="Times New Roman"/>
          <w:szCs w:val="20"/>
        </w:rPr>
      </w:pPr>
      <w:r>
        <w:rPr>
          <w:rFonts w:hint="eastAsia" w:ascii="Times New Roman"/>
          <w:szCs w:val="20"/>
        </w:rPr>
        <w:t>Technical specification for interconnection of AVS series standards encoding/decoding equipment</w:t>
      </w:r>
    </w:p>
    <w:p w14:paraId="5F7E59B2">
      <w:pPr>
        <w:pStyle w:val="116"/>
        <w:framePr w:w="9654" w:h="5011" w:hRule="exact" w:wrap="around" w:x="1291" w:y="6631"/>
      </w:pPr>
    </w:p>
    <w:tbl>
      <w:tblPr>
        <w:tblStyle w:val="49"/>
        <w:tblW w:w="98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55"/>
      </w:tblGrid>
      <w:tr w14:paraId="5245A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5" w:type="dxa"/>
            <w:tcBorders>
              <w:top w:val="nil"/>
              <w:left w:val="nil"/>
              <w:bottom w:val="nil"/>
              <w:right w:val="nil"/>
            </w:tcBorders>
          </w:tcPr>
          <w:p w14:paraId="0D43EB8B">
            <w:pPr>
              <w:pStyle w:val="118"/>
              <w:framePr w:w="9654" w:h="5011" w:hRule="exact" w:wrap="around" w:x="1291" w:y="6631"/>
            </w:pPr>
            <w:r>
              <w:rPr>
                <w:rFonts w:hint="eastAsia"/>
              </w:rPr>
              <w:t>（征求意见稿）</w:t>
            </w:r>
          </w:p>
          <w:p w14:paraId="01AFD9DD">
            <w:pPr>
              <w:pStyle w:val="118"/>
              <w:framePr w:w="9654" w:h="5011" w:hRule="exact" w:wrap="around" w:x="1291" w:y="6631"/>
            </w:pPr>
            <w:r>
              <w:rPr>
                <w:rFonts w:hint="eastAsia"/>
              </w:rPr>
              <w:t>（在提交反馈意见时，请将知道的相关专利连同支持性文件一并附上）</w:t>
            </w:r>
            <w:r>
              <w:rPr>
                <w:lang w:eastAsia="en-US"/>
              </w:rPr>
              <mc:AlternateContent>
                <mc:Choice Requires="wps">
                  <w:drawing>
                    <wp:anchor distT="0" distB="0" distL="114300" distR="114300" simplePos="0" relativeHeight="251667456" behindDoc="1" locked="1" layoutInCell="1" allowOverlap="1">
                      <wp:simplePos x="0" y="0"/>
                      <wp:positionH relativeFrom="column">
                        <wp:posOffset>2200910</wp:posOffset>
                      </wp:positionH>
                      <wp:positionV relativeFrom="paragraph">
                        <wp:posOffset>573405</wp:posOffset>
                      </wp:positionV>
                      <wp:extent cx="1905000" cy="254000"/>
                      <wp:effectExtent l="0" t="0" r="0" b="12700"/>
                      <wp:wrapNone/>
                      <wp:docPr id="107" name="1026"/>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1026" o:spid="_x0000_s1026" o:spt="1" style="position:absolute;left:0pt;margin-left:173.3pt;margin-top:45.15pt;height:20pt;width:150pt;z-index:-251649024;mso-width-relative:page;mso-height-relative:page;" fillcolor="#FFFFFF" filled="t" stroked="f" coordsize="21600,21600" o:gfxdata="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ia6S1QAAAAoBAAAPAAAAAAAAAAEAIAAA&#10;ACIAAABkcnMvZG93bnJldi54bWxQSwECFAAUAAAACACHTuJA7PAI6Q8CAAAyBAAADgAAAAAAAAAB&#10;ACAAAAAkAQAAZHJzL2Uyb0RvYy54bWxQSwUGAAAAAAYABgBZAQAApQUAAAAA&#10;">
                      <v:fill on="t" focussize="0,0"/>
                      <v:stroke on="f"/>
                      <v:imagedata o:title=""/>
                      <o:lock v:ext="edit" aspectratio="f"/>
                      <w10:anchorlock/>
                    </v:rect>
                  </w:pict>
                </mc:Fallback>
              </mc:AlternateContent>
            </w:r>
          </w:p>
        </w:tc>
      </w:tr>
      <w:tr w14:paraId="151F8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5" w:type="dxa"/>
            <w:tcBorders>
              <w:top w:val="nil"/>
              <w:left w:val="nil"/>
              <w:bottom w:val="nil"/>
              <w:right w:val="nil"/>
            </w:tcBorders>
          </w:tcPr>
          <w:p w14:paraId="551B5883">
            <w:pPr>
              <w:pStyle w:val="119"/>
              <w:framePr w:w="9654" w:h="5011" w:hRule="exact" w:wrap="around" w:x="1291" w:y="6631"/>
            </w:pPr>
          </w:p>
        </w:tc>
      </w:tr>
      <w:tr w14:paraId="119AE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855" w:type="dxa"/>
            <w:tcBorders>
              <w:top w:val="nil"/>
              <w:left w:val="nil"/>
              <w:bottom w:val="nil"/>
              <w:right w:val="nil"/>
            </w:tcBorders>
          </w:tcPr>
          <w:p w14:paraId="75FD4DB4">
            <w:pPr>
              <w:pStyle w:val="119"/>
              <w:framePr w:w="9654" w:h="5011" w:hRule="exact" w:wrap="around" w:x="1291" w:y="6631"/>
            </w:pPr>
            <w:r>
              <w:rPr>
                <w:rFonts w:hint="eastAsia"/>
              </w:rPr>
              <w:t>在提交反馈意见时，请将您知道的相关专利连同支持性文件一并附上。</w:t>
            </w:r>
          </w:p>
        </w:tc>
      </w:tr>
    </w:tbl>
    <w:p w14:paraId="7E5CB9ED">
      <w:pPr>
        <w:pStyle w:val="170"/>
        <w:framePr w:wrap="around" w:hAnchor="page" w:x="1389" w:y="14061"/>
      </w:pPr>
      <w:r>
        <w:rPr>
          <w:rFonts w:hint="eastAsia" w:ascii="黑体"/>
        </w:rPr>
        <w:t>202X</w:t>
      </w:r>
      <w:r>
        <w:t xml:space="preserve"> </w:t>
      </w:r>
      <w:r>
        <w:rPr>
          <w:rFonts w:ascii="黑体"/>
        </w:rPr>
        <w:t>-</w:t>
      </w:r>
      <w:r>
        <w:t xml:space="preserve"> </w:t>
      </w:r>
      <w:r>
        <w:rPr>
          <w:rFonts w:hint="eastAsia" w:ascii="黑体"/>
        </w:rPr>
        <w:t>XX</w:t>
      </w:r>
      <w:r>
        <w:t xml:space="preserve"> </w:t>
      </w:r>
      <w:r>
        <w:rPr>
          <w:rFonts w:ascii="黑体"/>
        </w:rPr>
        <w:t>-</w:t>
      </w:r>
      <w:r>
        <w:t xml:space="preserve"> </w:t>
      </w:r>
      <w:r>
        <w:rPr>
          <w:rFonts w:hint="eastAsia" w:ascii="黑体"/>
        </w:rPr>
        <w:t>XX</w:t>
      </w:r>
      <w:r>
        <w:rPr>
          <w:rFonts w:hint="eastAsia"/>
        </w:rPr>
        <w:t>发布</w:t>
      </w:r>
      <w:r>
        <w:rPr>
          <w:lang w:eastAsia="en-US"/>
        </w:rPr>
        <mc:AlternateContent>
          <mc:Choice Requires="wps">
            <w:drawing>
              <wp:anchor distT="0" distB="0" distL="114300" distR="114300" simplePos="0" relativeHeight="251668480" behindDoc="0" locked="1" layoutInCell="1" allowOverlap="1">
                <wp:simplePos x="0" y="0"/>
                <wp:positionH relativeFrom="column">
                  <wp:posOffset>0</wp:posOffset>
                </wp:positionH>
                <wp:positionV relativeFrom="page">
                  <wp:posOffset>9251950</wp:posOffset>
                </wp:positionV>
                <wp:extent cx="6120130" cy="0"/>
                <wp:effectExtent l="0" t="0" r="0" b="0"/>
                <wp:wrapNone/>
                <wp:docPr id="109" name="1028"/>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1028" o:spid="_x0000_s1026" o:spt="20" style="position:absolute;left:0pt;margin-left:0pt;margin-top:728.5pt;height:0pt;width:481.9pt;mso-position-vertical-relative:page;z-index:251668480;mso-width-relative:page;mso-height-relative:page;" filled="f" stroked="t" coordsize="21600,21600" o:gfxdata="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e0DZ9UAAAAKAQAADwAAAAAAAAABACAAAAAiAAAAZHJz&#10;L2Rvd25yZXYueG1sUEsBAhQAFAAAAAgAh07iQDmOeajOAQAArQMAAA4AAAAAAAAAAQAgAAAAJAEA&#10;AGRycy9lMm9Eb2MueG1sUEsFBgAAAAAGAAYAWQEAAGQFAAAAAA==&#10;">
                <v:fill on="f" focussize="0,0"/>
                <v:stroke color="#000000" joinstyle="round"/>
                <v:imagedata o:title=""/>
                <o:lock v:ext="edit" aspectratio="f"/>
                <w10:anchorlock/>
              </v:line>
            </w:pict>
          </mc:Fallback>
        </mc:AlternateContent>
      </w:r>
    </w:p>
    <w:p w14:paraId="4655C750">
      <w:pPr>
        <w:pStyle w:val="171"/>
        <w:framePr w:wrap="around" w:hAnchor="page" w:x="6965" w:y="14074"/>
      </w:pPr>
      <w:r>
        <w:rPr>
          <w:rFonts w:hint="eastAsia" w:ascii="黑体"/>
        </w:rPr>
        <w:t>202X</w:t>
      </w:r>
      <w:r>
        <w:t xml:space="preserve"> </w:t>
      </w:r>
      <w:r>
        <w:rPr>
          <w:rFonts w:ascii="黑体"/>
        </w:rPr>
        <w:t>-</w:t>
      </w:r>
      <w:r>
        <w:t xml:space="preserve"> </w:t>
      </w:r>
      <w:r>
        <w:rPr>
          <w:rFonts w:hint="eastAsia" w:ascii="黑体"/>
        </w:rPr>
        <w:t>XX</w:t>
      </w:r>
      <w:r>
        <w:t xml:space="preserve"> </w:t>
      </w:r>
      <w:r>
        <w:rPr>
          <w:rFonts w:ascii="黑体"/>
        </w:rPr>
        <w:t>-</w:t>
      </w:r>
      <w:r>
        <w:t xml:space="preserve"> </w:t>
      </w:r>
      <w:r>
        <w:rPr>
          <w:rFonts w:hint="eastAsia" w:ascii="黑体"/>
        </w:rPr>
        <w:t>XX</w:t>
      </w:r>
      <w:r>
        <w:rPr>
          <w:rFonts w:hint="eastAsia"/>
        </w:rPr>
        <w:t>实施</w:t>
      </w:r>
    </w:p>
    <w:p w14:paraId="0D753D5E">
      <w:pPr>
        <w:pStyle w:val="149"/>
        <w:framePr w:wrap="around"/>
        <w:sectPr>
          <w:headerReference r:id="rId5" w:type="first"/>
          <w:headerReference r:id="rId3" w:type="default"/>
          <w:headerReference r:id="rId4" w:type="even"/>
          <w:footerReference r:id="rId6" w:type="even"/>
          <w:pgSz w:w="11906" w:h="16838"/>
          <w:pgMar w:top="567" w:right="1134" w:bottom="1134" w:left="1417" w:header="0" w:footer="0" w:gutter="0"/>
          <w:pgNumType w:fmt="upperRoman" w:start="1"/>
          <w:cols w:space="720" w:num="1"/>
          <w:docGrid w:type="lines" w:linePitch="312" w:charSpace="0"/>
        </w:sectPr>
      </w:pPr>
      <w:r>
        <w:rPr>
          <w:rFonts w:hint="eastAsia"/>
        </w:rPr>
        <w:t xml:space="preserve">中关村视听产业技术创新联盟 </w:t>
      </w:r>
      <w:r>
        <w:rPr>
          <w:rStyle w:val="110"/>
          <w:rFonts w:hint="eastAsia"/>
        </w:rPr>
        <w:t>发布</w:t>
      </w:r>
    </w:p>
    <w:p w14:paraId="27D8FCA1">
      <w:pPr>
        <w:pStyle w:val="120"/>
        <w:jc w:val="center"/>
      </w:pPr>
      <w:bookmarkStart w:id="1" w:name="_Toc22264801"/>
      <w:bookmarkStart w:id="2" w:name="_Toc22027887"/>
      <w:bookmarkStart w:id="3" w:name="_Toc22261898"/>
      <w:bookmarkStart w:id="4" w:name="_Toc22261950"/>
      <w:bookmarkStart w:id="5" w:name="_Toc371405433"/>
      <w:bookmarkStart w:id="6" w:name="_Toc56409162"/>
      <w:bookmarkStart w:id="7" w:name="_Toc56410109"/>
      <w:r>
        <w:rPr>
          <w:rFonts w:hint="eastAsia" w:ascii="黑体" w:eastAsia="黑体"/>
          <w:sz w:val="32"/>
          <w:szCs w:val="32"/>
          <w:lang w:val="zh-CN"/>
        </w:rPr>
        <w:t>目</w:t>
      </w:r>
      <w:r>
        <w:rPr>
          <w:rFonts w:hAnsi="黑体"/>
          <w:sz w:val="32"/>
          <w:szCs w:val="32"/>
        </w:rPr>
        <w:t>  </w:t>
      </w:r>
      <w:r>
        <w:rPr>
          <w:rFonts w:hint="eastAsia" w:ascii="黑体" w:eastAsia="黑体"/>
          <w:sz w:val="32"/>
          <w:szCs w:val="32"/>
          <w:lang w:val="zh-CN"/>
        </w:rPr>
        <w:t>次</w:t>
      </w:r>
    </w:p>
    <w:p w14:paraId="4A606BCD">
      <w:pPr>
        <w:pStyle w:val="43"/>
        <w:rPr>
          <w:rFonts w:hint="eastAsia" w:hAnsi="宋体" w:cs="宋体"/>
        </w:rPr>
      </w:pPr>
      <w:r>
        <w:rPr>
          <w:rFonts w:hint="eastAsia" w:hAnsi="宋体" w:cs="宋体"/>
        </w:rPr>
        <w:fldChar w:fldCharType="begin"/>
      </w:r>
      <w:r>
        <w:rPr>
          <w:rFonts w:hint="eastAsia" w:hAnsi="宋体" w:cs="宋体"/>
        </w:rPr>
        <w:instrText xml:space="preserve"> TOC \o "1-3" \h \z \u </w:instrText>
      </w:r>
      <w:r>
        <w:rPr>
          <w:rFonts w:hint="eastAsia" w:hAnsi="宋体" w:cs="宋体"/>
        </w:rPr>
        <w:fldChar w:fldCharType="separate"/>
      </w:r>
      <w:r>
        <w:fldChar w:fldCharType="begin"/>
      </w:r>
      <w:r>
        <w:instrText xml:space="preserve"> HYPERLINK \l "_Toc23792" </w:instrText>
      </w:r>
      <w:r>
        <w:fldChar w:fldCharType="separate"/>
      </w:r>
      <w:r>
        <w:rPr>
          <w:rFonts w:hint="eastAsia" w:hAnsi="宋体" w:cs="宋体"/>
        </w:rPr>
        <w:t>前言</w:t>
      </w:r>
      <w:r>
        <w:rPr>
          <w:rFonts w:hint="eastAsia" w:hAnsi="宋体" w:cs="宋体"/>
        </w:rPr>
        <w:tab/>
      </w:r>
      <w:r>
        <w:rPr>
          <w:rFonts w:hint="eastAsia" w:hAnsi="宋体" w:cs="宋体"/>
        </w:rPr>
        <w:fldChar w:fldCharType="begin"/>
      </w:r>
      <w:r>
        <w:rPr>
          <w:rFonts w:hint="eastAsia" w:hAnsi="宋体" w:cs="宋体"/>
        </w:rPr>
        <w:instrText xml:space="preserve"> PAGEREF _Toc23792 \h </w:instrText>
      </w:r>
      <w:r>
        <w:rPr>
          <w:rFonts w:hint="eastAsia" w:hAnsi="宋体" w:cs="宋体"/>
        </w:rPr>
        <w:fldChar w:fldCharType="separate"/>
      </w:r>
      <w:r>
        <w:rPr>
          <w:rFonts w:hint="eastAsia" w:hAnsi="宋体" w:cs="宋体"/>
        </w:rPr>
        <w:t>III</w:t>
      </w:r>
      <w:r>
        <w:rPr>
          <w:rFonts w:hint="eastAsia" w:hAnsi="宋体" w:cs="宋体"/>
        </w:rPr>
        <w:fldChar w:fldCharType="end"/>
      </w:r>
      <w:r>
        <w:rPr>
          <w:rFonts w:hint="eastAsia" w:hAnsi="宋体" w:cs="宋体"/>
        </w:rPr>
        <w:fldChar w:fldCharType="end"/>
      </w:r>
    </w:p>
    <w:p w14:paraId="701483F7">
      <w:pPr>
        <w:pStyle w:val="43"/>
        <w:tabs>
          <w:tab w:val="right" w:leader="dot" w:pos="9354"/>
          <w:tab w:val="clear" w:pos="9241"/>
        </w:tabs>
      </w:pPr>
      <w:r>
        <w:fldChar w:fldCharType="begin"/>
      </w:r>
      <w:r>
        <w:instrText xml:space="preserve"> HYPERLINK \l "_Toc32582" </w:instrText>
      </w:r>
      <w:r>
        <w:fldChar w:fldCharType="separate"/>
      </w:r>
      <w:r>
        <w:rPr>
          <w:rFonts w:hint="eastAsia" w:hAnsi="宋体" w:cs="宋体"/>
        </w:rPr>
        <w:t>1 范围</w:t>
      </w:r>
      <w:r>
        <w:rPr>
          <w:rFonts w:hint="eastAsia" w:hAnsi="宋体" w:cs="宋体"/>
        </w:rPr>
        <w:tab/>
      </w:r>
      <w:r>
        <w:rPr>
          <w:rFonts w:hint="eastAsia" w:hAnsi="宋体" w:cs="宋体"/>
        </w:rPr>
        <w:fldChar w:fldCharType="begin"/>
      </w:r>
      <w:r>
        <w:rPr>
          <w:rFonts w:hint="eastAsia" w:hAnsi="宋体" w:cs="宋体"/>
        </w:rPr>
        <w:instrText xml:space="preserve"> PAGEREF _Toc32582 \h </w:instrText>
      </w:r>
      <w:r>
        <w:rPr>
          <w:rFonts w:hint="eastAsia" w:hAnsi="宋体" w:cs="宋体"/>
        </w:rPr>
        <w:fldChar w:fldCharType="separate"/>
      </w:r>
      <w:r>
        <w:rPr>
          <w:rFonts w:hint="eastAsia" w:hAnsi="宋体" w:cs="宋体"/>
        </w:rPr>
        <w:t>1</w:t>
      </w:r>
      <w:r>
        <w:rPr>
          <w:rFonts w:hint="eastAsia" w:hAnsi="宋体" w:cs="宋体"/>
        </w:rPr>
        <w:fldChar w:fldCharType="end"/>
      </w:r>
      <w:r>
        <w:rPr>
          <w:rFonts w:hint="eastAsia" w:hAnsi="宋体" w:cs="宋体"/>
        </w:rPr>
        <w:fldChar w:fldCharType="end"/>
      </w:r>
    </w:p>
    <w:p w14:paraId="5E179B88">
      <w:pPr>
        <w:pStyle w:val="43"/>
        <w:tabs>
          <w:tab w:val="right" w:leader="dot" w:pos="9354"/>
          <w:tab w:val="clear" w:pos="9241"/>
        </w:tabs>
      </w:pPr>
      <w:r>
        <w:fldChar w:fldCharType="begin"/>
      </w:r>
      <w:r>
        <w:instrText xml:space="preserve"> HYPERLINK \l "_Toc31901" </w:instrText>
      </w:r>
      <w:r>
        <w:fldChar w:fldCharType="separate"/>
      </w:r>
      <w:r>
        <w:rPr>
          <w:rFonts w:hint="eastAsia" w:ascii="黑体" w:eastAsia="黑体"/>
        </w:rPr>
        <w:t xml:space="preserve">2 </w:t>
      </w:r>
      <w:r>
        <w:rPr>
          <w:rFonts w:hint="eastAsia"/>
        </w:rPr>
        <w:t>规范性引用文件</w:t>
      </w:r>
      <w:r>
        <w:tab/>
      </w:r>
      <w:r>
        <w:fldChar w:fldCharType="begin"/>
      </w:r>
      <w:r>
        <w:instrText xml:space="preserve"> PAGEREF _Toc31901 \h </w:instrText>
      </w:r>
      <w:r>
        <w:fldChar w:fldCharType="separate"/>
      </w:r>
      <w:r>
        <w:t>1</w:t>
      </w:r>
      <w:r>
        <w:fldChar w:fldCharType="end"/>
      </w:r>
      <w:r>
        <w:fldChar w:fldCharType="end"/>
      </w:r>
    </w:p>
    <w:p w14:paraId="4AB69389">
      <w:pPr>
        <w:pStyle w:val="43"/>
        <w:tabs>
          <w:tab w:val="right" w:leader="dot" w:pos="9354"/>
          <w:tab w:val="clear" w:pos="9241"/>
        </w:tabs>
      </w:pPr>
      <w:r>
        <w:fldChar w:fldCharType="begin"/>
      </w:r>
      <w:r>
        <w:instrText xml:space="preserve"> HYPERLINK \l "_Toc13684" </w:instrText>
      </w:r>
      <w:r>
        <w:fldChar w:fldCharType="separate"/>
      </w:r>
      <w:r>
        <w:rPr>
          <w:rFonts w:hint="eastAsia" w:ascii="黑体" w:eastAsia="黑体"/>
        </w:rPr>
        <w:t xml:space="preserve">3 </w:t>
      </w:r>
      <w:r>
        <w:rPr>
          <w:rFonts w:hint="eastAsia"/>
        </w:rPr>
        <w:t>术语和定义</w:t>
      </w:r>
      <w:r>
        <w:tab/>
      </w:r>
      <w:r>
        <w:fldChar w:fldCharType="begin"/>
      </w:r>
      <w:r>
        <w:instrText xml:space="preserve"> PAGEREF _Toc13684 \h </w:instrText>
      </w:r>
      <w:r>
        <w:fldChar w:fldCharType="separate"/>
      </w:r>
      <w:r>
        <w:t>2</w:t>
      </w:r>
      <w:r>
        <w:fldChar w:fldCharType="end"/>
      </w:r>
      <w:r>
        <w:fldChar w:fldCharType="end"/>
      </w:r>
    </w:p>
    <w:p w14:paraId="5946D485">
      <w:pPr>
        <w:pStyle w:val="43"/>
        <w:tabs>
          <w:tab w:val="right" w:leader="dot" w:pos="9354"/>
          <w:tab w:val="clear" w:pos="9241"/>
        </w:tabs>
      </w:pPr>
      <w:r>
        <w:fldChar w:fldCharType="begin"/>
      </w:r>
      <w:r>
        <w:instrText xml:space="preserve"> HYPERLINK \l "_Toc5577" </w:instrText>
      </w:r>
      <w:r>
        <w:fldChar w:fldCharType="separate"/>
      </w:r>
      <w:r>
        <w:rPr>
          <w:rFonts w:hint="eastAsia" w:ascii="黑体" w:eastAsia="黑体"/>
        </w:rPr>
        <w:t xml:space="preserve">4 </w:t>
      </w:r>
      <w:r>
        <w:rPr>
          <w:rFonts w:hint="eastAsia"/>
        </w:rPr>
        <w:t>缩略语</w:t>
      </w:r>
      <w:r>
        <w:tab/>
      </w:r>
      <w:r>
        <w:fldChar w:fldCharType="begin"/>
      </w:r>
      <w:r>
        <w:instrText xml:space="preserve"> PAGEREF _Toc5577 \h </w:instrText>
      </w:r>
      <w:r>
        <w:fldChar w:fldCharType="separate"/>
      </w:r>
      <w:r>
        <w:t>3</w:t>
      </w:r>
      <w:r>
        <w:fldChar w:fldCharType="end"/>
      </w:r>
      <w:r>
        <w:fldChar w:fldCharType="end"/>
      </w:r>
    </w:p>
    <w:p w14:paraId="0D53E5C9">
      <w:pPr>
        <w:pStyle w:val="43"/>
        <w:tabs>
          <w:tab w:val="right" w:leader="dot" w:pos="9354"/>
          <w:tab w:val="clear" w:pos="9241"/>
        </w:tabs>
      </w:pPr>
      <w:r>
        <w:fldChar w:fldCharType="begin"/>
      </w:r>
      <w:r>
        <w:instrText xml:space="preserve"> HYPERLINK \l "_Toc11046" </w:instrText>
      </w:r>
      <w:r>
        <w:fldChar w:fldCharType="separate"/>
      </w:r>
      <w:r>
        <w:rPr>
          <w:rFonts w:hint="eastAsia" w:ascii="黑体" w:eastAsia="黑体"/>
        </w:rPr>
        <w:t xml:space="preserve">5 </w:t>
      </w:r>
      <w:r>
        <w:rPr>
          <w:rFonts w:hint="eastAsia"/>
        </w:rPr>
        <w:t>一般要求</w:t>
      </w:r>
      <w:r>
        <w:tab/>
      </w:r>
      <w:r>
        <w:fldChar w:fldCharType="begin"/>
      </w:r>
      <w:r>
        <w:instrText xml:space="preserve"> PAGEREF _Toc11046 \h </w:instrText>
      </w:r>
      <w:r>
        <w:fldChar w:fldCharType="separate"/>
      </w:r>
      <w:r>
        <w:t>3</w:t>
      </w:r>
      <w:r>
        <w:fldChar w:fldCharType="end"/>
      </w:r>
      <w:r>
        <w:fldChar w:fldCharType="end"/>
      </w:r>
    </w:p>
    <w:p w14:paraId="66A2FFF9">
      <w:pPr>
        <w:pStyle w:val="24"/>
        <w:tabs>
          <w:tab w:val="right" w:leader="dot" w:pos="9354"/>
          <w:tab w:val="clear" w:pos="9241"/>
        </w:tabs>
        <w:ind w:firstLine="0" w:firstLineChars="0"/>
      </w:pPr>
      <w:r>
        <w:fldChar w:fldCharType="begin"/>
      </w:r>
      <w:r>
        <w:instrText xml:space="preserve"> HYPERLINK \l "_Toc30470" </w:instrText>
      </w:r>
      <w:r>
        <w:fldChar w:fldCharType="separate"/>
      </w:r>
      <w:r>
        <w:rPr>
          <w:rFonts w:hint="eastAsia" w:ascii="黑体" w:eastAsia="黑体"/>
          <w:kern w:val="0"/>
        </w:rPr>
        <w:t xml:space="preserve">5.1 </w:t>
      </w:r>
      <w:r>
        <w:rPr>
          <w:rFonts w:hint="eastAsia"/>
        </w:rPr>
        <w:t>接口要求</w:t>
      </w:r>
      <w:r>
        <w:tab/>
      </w:r>
      <w:r>
        <w:fldChar w:fldCharType="begin"/>
      </w:r>
      <w:r>
        <w:instrText xml:space="preserve"> PAGEREF _Toc30470 \h </w:instrText>
      </w:r>
      <w:r>
        <w:fldChar w:fldCharType="separate"/>
      </w:r>
      <w:r>
        <w:t>3</w:t>
      </w:r>
      <w:r>
        <w:fldChar w:fldCharType="end"/>
      </w:r>
      <w:r>
        <w:fldChar w:fldCharType="end"/>
      </w:r>
    </w:p>
    <w:p w14:paraId="1642D6E4">
      <w:pPr>
        <w:pStyle w:val="24"/>
        <w:tabs>
          <w:tab w:val="right" w:leader="dot" w:pos="9354"/>
          <w:tab w:val="clear" w:pos="9241"/>
        </w:tabs>
        <w:ind w:firstLine="0" w:firstLineChars="0"/>
      </w:pPr>
      <w:r>
        <w:fldChar w:fldCharType="begin"/>
      </w:r>
      <w:r>
        <w:instrText xml:space="preserve"> HYPERLINK \l "_Toc28254" </w:instrText>
      </w:r>
      <w:r>
        <w:fldChar w:fldCharType="separate"/>
      </w:r>
      <w:r>
        <w:rPr>
          <w:rFonts w:hint="eastAsia" w:ascii="黑体" w:eastAsia="黑体"/>
          <w:kern w:val="0"/>
        </w:rPr>
        <w:t xml:space="preserve">5.2 </w:t>
      </w:r>
      <w:r>
        <w:rPr>
          <w:rFonts w:hint="eastAsia"/>
        </w:rPr>
        <w:t>视频格式参数要求</w:t>
      </w:r>
      <w:r>
        <w:tab/>
      </w:r>
      <w:r>
        <w:fldChar w:fldCharType="begin"/>
      </w:r>
      <w:r>
        <w:instrText xml:space="preserve"> PAGEREF _Toc28254 \h </w:instrText>
      </w:r>
      <w:r>
        <w:fldChar w:fldCharType="separate"/>
      </w:r>
      <w:r>
        <w:t>6</w:t>
      </w:r>
      <w:r>
        <w:fldChar w:fldCharType="end"/>
      </w:r>
      <w:r>
        <w:fldChar w:fldCharType="end"/>
      </w:r>
    </w:p>
    <w:p w14:paraId="1D3A9DBB">
      <w:pPr>
        <w:pStyle w:val="24"/>
        <w:tabs>
          <w:tab w:val="right" w:leader="dot" w:pos="9354"/>
          <w:tab w:val="clear" w:pos="9241"/>
        </w:tabs>
        <w:ind w:firstLine="0" w:firstLineChars="0"/>
      </w:pPr>
      <w:r>
        <w:fldChar w:fldCharType="begin"/>
      </w:r>
      <w:r>
        <w:instrText xml:space="preserve"> HYPERLINK \l "_Toc31753" </w:instrText>
      </w:r>
      <w:r>
        <w:fldChar w:fldCharType="separate"/>
      </w:r>
      <w:r>
        <w:rPr>
          <w:rFonts w:hint="eastAsia" w:ascii="黑体" w:eastAsia="黑体"/>
          <w:kern w:val="0"/>
        </w:rPr>
        <w:t xml:space="preserve">5.3 </w:t>
      </w:r>
      <w:r>
        <w:rPr>
          <w:rFonts w:hint="eastAsia"/>
        </w:rPr>
        <w:t>音频参数要求</w:t>
      </w:r>
      <w:r>
        <w:tab/>
      </w:r>
      <w:r>
        <w:fldChar w:fldCharType="begin"/>
      </w:r>
      <w:r>
        <w:instrText xml:space="preserve"> PAGEREF _Toc31753 \h </w:instrText>
      </w:r>
      <w:r>
        <w:fldChar w:fldCharType="separate"/>
      </w:r>
      <w:r>
        <w:t>8</w:t>
      </w:r>
      <w:r>
        <w:fldChar w:fldCharType="end"/>
      </w:r>
      <w:r>
        <w:fldChar w:fldCharType="end"/>
      </w:r>
    </w:p>
    <w:p w14:paraId="6CC1CB8C">
      <w:pPr>
        <w:pStyle w:val="43"/>
        <w:tabs>
          <w:tab w:val="right" w:leader="dot" w:pos="9354"/>
          <w:tab w:val="clear" w:pos="9241"/>
        </w:tabs>
      </w:pPr>
      <w:r>
        <w:fldChar w:fldCharType="begin"/>
      </w:r>
      <w:r>
        <w:instrText xml:space="preserve"> HYPERLINK \l "_Toc12497" </w:instrText>
      </w:r>
      <w:r>
        <w:fldChar w:fldCharType="separate"/>
      </w:r>
      <w:r>
        <w:rPr>
          <w:rFonts w:hint="eastAsia" w:ascii="黑体" w:eastAsia="黑体"/>
        </w:rPr>
        <w:t xml:space="preserve">6 </w:t>
      </w:r>
      <w:r>
        <w:rPr>
          <w:rFonts w:hint="eastAsia"/>
        </w:rPr>
        <w:t>互联互通测试要求</w:t>
      </w:r>
      <w:r>
        <w:tab/>
      </w:r>
      <w:r>
        <w:fldChar w:fldCharType="begin"/>
      </w:r>
      <w:r>
        <w:instrText xml:space="preserve"> PAGEREF _Toc12497 \h </w:instrText>
      </w:r>
      <w:r>
        <w:fldChar w:fldCharType="separate"/>
      </w:r>
      <w:r>
        <w:t>9</w:t>
      </w:r>
      <w:r>
        <w:fldChar w:fldCharType="end"/>
      </w:r>
      <w:r>
        <w:fldChar w:fldCharType="end"/>
      </w:r>
    </w:p>
    <w:p w14:paraId="61AAB809">
      <w:pPr>
        <w:pStyle w:val="24"/>
        <w:tabs>
          <w:tab w:val="right" w:leader="dot" w:pos="9354"/>
          <w:tab w:val="clear" w:pos="9241"/>
        </w:tabs>
        <w:ind w:firstLine="0" w:firstLineChars="0"/>
      </w:pPr>
      <w:r>
        <w:fldChar w:fldCharType="begin"/>
      </w:r>
      <w:r>
        <w:instrText xml:space="preserve"> HYPERLINK \l "_Toc13835" </w:instrText>
      </w:r>
      <w:r>
        <w:fldChar w:fldCharType="separate"/>
      </w:r>
      <w:r>
        <w:rPr>
          <w:rFonts w:hint="eastAsia" w:ascii="黑体" w:eastAsia="黑体"/>
          <w:kern w:val="0"/>
        </w:rPr>
        <w:t xml:space="preserve">6.1 </w:t>
      </w:r>
      <w:r>
        <w:rPr>
          <w:rFonts w:hint="eastAsia"/>
        </w:rPr>
        <w:t>编码器与终端接收设备互联互通测试要求</w:t>
      </w:r>
      <w:r>
        <w:tab/>
      </w:r>
      <w:r>
        <w:fldChar w:fldCharType="begin"/>
      </w:r>
      <w:r>
        <w:instrText xml:space="preserve"> PAGEREF _Toc13835 \h </w:instrText>
      </w:r>
      <w:r>
        <w:fldChar w:fldCharType="separate"/>
      </w:r>
      <w:r>
        <w:t>9</w:t>
      </w:r>
      <w:r>
        <w:fldChar w:fldCharType="end"/>
      </w:r>
      <w:r>
        <w:fldChar w:fldCharType="end"/>
      </w:r>
    </w:p>
    <w:p w14:paraId="6D632CF9">
      <w:pPr>
        <w:pStyle w:val="24"/>
        <w:tabs>
          <w:tab w:val="right" w:leader="dot" w:pos="9354"/>
          <w:tab w:val="clear" w:pos="9241"/>
        </w:tabs>
        <w:ind w:firstLine="0" w:firstLineChars="0"/>
      </w:pPr>
      <w:r>
        <w:fldChar w:fldCharType="begin"/>
      </w:r>
      <w:r>
        <w:instrText xml:space="preserve"> HYPERLINK \l "_Toc17629" </w:instrText>
      </w:r>
      <w:r>
        <w:fldChar w:fldCharType="separate"/>
      </w:r>
      <w:r>
        <w:rPr>
          <w:rFonts w:hint="eastAsia" w:ascii="黑体" w:eastAsia="黑体"/>
          <w:kern w:val="0"/>
        </w:rPr>
        <w:t xml:space="preserve">6.2 </w:t>
      </w:r>
      <w:r>
        <w:rPr>
          <w:rFonts w:hint="eastAsia"/>
        </w:rPr>
        <w:t>终端接收设备互联互通测试要求</w:t>
      </w:r>
      <w:r>
        <w:tab/>
      </w:r>
      <w:r>
        <w:fldChar w:fldCharType="begin"/>
      </w:r>
      <w:r>
        <w:instrText xml:space="preserve"> PAGEREF _Toc17629 \h </w:instrText>
      </w:r>
      <w:r>
        <w:fldChar w:fldCharType="separate"/>
      </w:r>
      <w:r>
        <w:t>10</w:t>
      </w:r>
      <w:r>
        <w:fldChar w:fldCharType="end"/>
      </w:r>
      <w:r>
        <w:fldChar w:fldCharType="end"/>
      </w:r>
    </w:p>
    <w:p w14:paraId="10C14864">
      <w:pPr>
        <w:pStyle w:val="24"/>
        <w:tabs>
          <w:tab w:val="right" w:leader="dot" w:pos="9354"/>
          <w:tab w:val="clear" w:pos="9241"/>
        </w:tabs>
        <w:ind w:firstLine="0" w:firstLineChars="0"/>
      </w:pPr>
      <w:r>
        <w:fldChar w:fldCharType="begin"/>
      </w:r>
      <w:r>
        <w:instrText xml:space="preserve"> HYPERLINK \l "_Toc24924" </w:instrText>
      </w:r>
      <w:r>
        <w:fldChar w:fldCharType="separate"/>
      </w:r>
      <w:r>
        <w:rPr>
          <w:rFonts w:hint="eastAsia" w:ascii="黑体" w:eastAsia="黑体"/>
          <w:kern w:val="0"/>
        </w:rPr>
        <w:t xml:space="preserve">6.3 </w:t>
      </w:r>
      <w:r>
        <w:rPr>
          <w:rFonts w:hint="eastAsia"/>
        </w:rPr>
        <w:t>转码器互联互通测试要求</w:t>
      </w:r>
      <w:r>
        <w:tab/>
      </w:r>
      <w:r>
        <w:fldChar w:fldCharType="begin"/>
      </w:r>
      <w:r>
        <w:instrText xml:space="preserve"> PAGEREF _Toc24924 \h </w:instrText>
      </w:r>
      <w:r>
        <w:fldChar w:fldCharType="separate"/>
      </w:r>
      <w:r>
        <w:t>10</w:t>
      </w:r>
      <w:r>
        <w:fldChar w:fldCharType="end"/>
      </w:r>
      <w:r>
        <w:fldChar w:fldCharType="end"/>
      </w:r>
    </w:p>
    <w:p w14:paraId="6202E896">
      <w:pPr>
        <w:pStyle w:val="24"/>
        <w:tabs>
          <w:tab w:val="right" w:leader="dot" w:pos="9354"/>
          <w:tab w:val="clear" w:pos="9241"/>
        </w:tabs>
        <w:ind w:firstLine="0" w:firstLineChars="0"/>
      </w:pPr>
      <w:r>
        <w:fldChar w:fldCharType="begin"/>
      </w:r>
      <w:r>
        <w:instrText xml:space="preserve"> HYPERLINK \l "_Toc944" </w:instrText>
      </w:r>
      <w:r>
        <w:fldChar w:fldCharType="separate"/>
      </w:r>
      <w:r>
        <w:rPr>
          <w:rFonts w:hint="eastAsia" w:ascii="黑体" w:eastAsia="黑体"/>
          <w:kern w:val="0"/>
        </w:rPr>
        <w:t xml:space="preserve">6.4 </w:t>
      </w:r>
      <w:r>
        <w:rPr>
          <w:rFonts w:hint="eastAsia"/>
        </w:rPr>
        <w:t>复用器互联互通测试要求</w:t>
      </w:r>
      <w:r>
        <w:tab/>
      </w:r>
      <w:r>
        <w:fldChar w:fldCharType="begin"/>
      </w:r>
      <w:r>
        <w:instrText xml:space="preserve"> PAGEREF _Toc944 \h </w:instrText>
      </w:r>
      <w:r>
        <w:fldChar w:fldCharType="separate"/>
      </w:r>
      <w:r>
        <w:t>10</w:t>
      </w:r>
      <w:r>
        <w:fldChar w:fldCharType="end"/>
      </w:r>
      <w:r>
        <w:fldChar w:fldCharType="end"/>
      </w:r>
    </w:p>
    <w:p w14:paraId="24A1AE8A">
      <w:pPr>
        <w:pStyle w:val="24"/>
        <w:tabs>
          <w:tab w:val="right" w:leader="dot" w:pos="9354"/>
          <w:tab w:val="clear" w:pos="9241"/>
        </w:tabs>
        <w:ind w:firstLine="0" w:firstLineChars="0"/>
      </w:pPr>
      <w:r>
        <w:fldChar w:fldCharType="begin"/>
      </w:r>
      <w:r>
        <w:instrText xml:space="preserve"> HYPERLINK \l "_Toc32047" </w:instrText>
      </w:r>
      <w:r>
        <w:fldChar w:fldCharType="separate"/>
      </w:r>
      <w:r>
        <w:rPr>
          <w:rFonts w:hint="eastAsia" w:ascii="黑体" w:eastAsia="黑体"/>
          <w:kern w:val="0"/>
        </w:rPr>
        <w:t xml:space="preserve">6.5 </w:t>
      </w:r>
      <w:r>
        <w:rPr>
          <w:rFonts w:hint="eastAsia"/>
        </w:rPr>
        <w:t>音频编解码互联互通测试要求</w:t>
      </w:r>
      <w:r>
        <w:tab/>
      </w:r>
      <w:r>
        <w:fldChar w:fldCharType="begin"/>
      </w:r>
      <w:r>
        <w:instrText xml:space="preserve"> PAGEREF _Toc32047 \h </w:instrText>
      </w:r>
      <w:r>
        <w:fldChar w:fldCharType="separate"/>
      </w:r>
      <w:r>
        <w:t>10</w:t>
      </w:r>
      <w:r>
        <w:fldChar w:fldCharType="end"/>
      </w:r>
      <w:r>
        <w:fldChar w:fldCharType="end"/>
      </w:r>
    </w:p>
    <w:p w14:paraId="69B1BB1F">
      <w:pPr>
        <w:pStyle w:val="43"/>
        <w:tabs>
          <w:tab w:val="right" w:leader="dot" w:pos="9354"/>
          <w:tab w:val="clear" w:pos="9241"/>
        </w:tabs>
      </w:pPr>
      <w:r>
        <w:fldChar w:fldCharType="begin"/>
      </w:r>
      <w:r>
        <w:instrText xml:space="preserve"> HYPERLINK \l "_Toc22381" </w:instrText>
      </w:r>
      <w:r>
        <w:fldChar w:fldCharType="separate"/>
      </w:r>
      <w:r>
        <w:rPr>
          <w:rFonts w:hint="eastAsia" w:ascii="黑体" w:eastAsia="黑体"/>
        </w:rPr>
        <w:t xml:space="preserve">7 </w:t>
      </w:r>
      <w:r>
        <w:rPr>
          <w:rFonts w:hint="eastAsia"/>
        </w:rPr>
        <w:t>测试方法</w:t>
      </w:r>
      <w:r>
        <w:tab/>
      </w:r>
      <w:r>
        <w:fldChar w:fldCharType="begin"/>
      </w:r>
      <w:r>
        <w:instrText xml:space="preserve"> PAGEREF _Toc22381 \h </w:instrText>
      </w:r>
      <w:r>
        <w:fldChar w:fldCharType="separate"/>
      </w:r>
      <w:r>
        <w:t>10</w:t>
      </w:r>
      <w:r>
        <w:fldChar w:fldCharType="end"/>
      </w:r>
      <w:r>
        <w:fldChar w:fldCharType="end"/>
      </w:r>
    </w:p>
    <w:p w14:paraId="6264900B">
      <w:pPr>
        <w:pStyle w:val="24"/>
        <w:tabs>
          <w:tab w:val="right" w:leader="dot" w:pos="9354"/>
          <w:tab w:val="clear" w:pos="9241"/>
        </w:tabs>
        <w:ind w:firstLine="0" w:firstLineChars="0"/>
      </w:pPr>
      <w:r>
        <w:fldChar w:fldCharType="begin"/>
      </w:r>
      <w:r>
        <w:instrText xml:space="preserve"> HYPERLINK \l "_Toc31729" </w:instrText>
      </w:r>
      <w:r>
        <w:fldChar w:fldCharType="separate"/>
      </w:r>
      <w:r>
        <w:rPr>
          <w:rFonts w:hint="eastAsia" w:ascii="黑体" w:eastAsia="黑体"/>
          <w:kern w:val="0"/>
        </w:rPr>
        <w:t xml:space="preserve">7.1 </w:t>
      </w:r>
      <w:r>
        <w:rPr>
          <w:rFonts w:hint="eastAsia"/>
        </w:rPr>
        <w:t>环境条件</w:t>
      </w:r>
      <w:r>
        <w:tab/>
      </w:r>
      <w:r>
        <w:fldChar w:fldCharType="begin"/>
      </w:r>
      <w:r>
        <w:instrText xml:space="preserve"> PAGEREF _Toc31729 \h </w:instrText>
      </w:r>
      <w:r>
        <w:fldChar w:fldCharType="separate"/>
      </w:r>
      <w:r>
        <w:t>10</w:t>
      </w:r>
      <w:r>
        <w:fldChar w:fldCharType="end"/>
      </w:r>
      <w:r>
        <w:fldChar w:fldCharType="end"/>
      </w:r>
    </w:p>
    <w:p w14:paraId="46F6D288">
      <w:pPr>
        <w:pStyle w:val="24"/>
        <w:tabs>
          <w:tab w:val="right" w:leader="dot" w:pos="9354"/>
          <w:tab w:val="clear" w:pos="9241"/>
        </w:tabs>
        <w:ind w:firstLine="0" w:firstLineChars="0"/>
      </w:pPr>
      <w:r>
        <w:fldChar w:fldCharType="begin"/>
      </w:r>
      <w:r>
        <w:instrText xml:space="preserve"> HYPERLINK \l "_Toc18991" </w:instrText>
      </w:r>
      <w:r>
        <w:fldChar w:fldCharType="separate"/>
      </w:r>
      <w:r>
        <w:rPr>
          <w:rFonts w:hint="eastAsia" w:ascii="黑体" w:eastAsia="黑体"/>
          <w:kern w:val="0"/>
        </w:rPr>
        <w:t xml:space="preserve">7.2 </w:t>
      </w:r>
      <w:r>
        <w:rPr>
          <w:rFonts w:hint="eastAsia" w:cs="黑体" w:hAnsiTheme="minorHAnsi"/>
        </w:rPr>
        <w:t>测试仪器设备</w:t>
      </w:r>
      <w:r>
        <w:tab/>
      </w:r>
      <w:r>
        <w:fldChar w:fldCharType="begin"/>
      </w:r>
      <w:r>
        <w:instrText xml:space="preserve"> PAGEREF _Toc18991 \h </w:instrText>
      </w:r>
      <w:r>
        <w:fldChar w:fldCharType="separate"/>
      </w:r>
      <w:r>
        <w:t>10</w:t>
      </w:r>
      <w:r>
        <w:fldChar w:fldCharType="end"/>
      </w:r>
      <w:r>
        <w:fldChar w:fldCharType="end"/>
      </w:r>
    </w:p>
    <w:p w14:paraId="05F791C3">
      <w:pPr>
        <w:pStyle w:val="24"/>
        <w:tabs>
          <w:tab w:val="right" w:leader="dot" w:pos="9354"/>
          <w:tab w:val="clear" w:pos="9241"/>
        </w:tabs>
        <w:ind w:firstLine="0" w:firstLineChars="0"/>
      </w:pPr>
      <w:r>
        <w:fldChar w:fldCharType="begin"/>
      </w:r>
      <w:r>
        <w:instrText xml:space="preserve"> HYPERLINK \l "_Toc1191" </w:instrText>
      </w:r>
      <w:r>
        <w:fldChar w:fldCharType="separate"/>
      </w:r>
      <w:r>
        <w:rPr>
          <w:rFonts w:hint="eastAsia" w:ascii="黑体" w:eastAsia="黑体"/>
          <w:kern w:val="0"/>
        </w:rPr>
        <w:t xml:space="preserve">7.3 </w:t>
      </w:r>
      <w:r>
        <w:rPr>
          <w:rFonts w:hint="eastAsia"/>
        </w:rPr>
        <w:t>测量条件</w:t>
      </w:r>
      <w:r>
        <w:tab/>
      </w:r>
      <w:r>
        <w:fldChar w:fldCharType="begin"/>
      </w:r>
      <w:r>
        <w:instrText xml:space="preserve"> PAGEREF _Toc1191 \h </w:instrText>
      </w:r>
      <w:r>
        <w:fldChar w:fldCharType="separate"/>
      </w:r>
      <w:r>
        <w:t>11</w:t>
      </w:r>
      <w:r>
        <w:fldChar w:fldCharType="end"/>
      </w:r>
      <w:r>
        <w:fldChar w:fldCharType="end"/>
      </w:r>
    </w:p>
    <w:p w14:paraId="059F9DF7">
      <w:pPr>
        <w:pStyle w:val="24"/>
        <w:tabs>
          <w:tab w:val="right" w:leader="dot" w:pos="9354"/>
          <w:tab w:val="clear" w:pos="9241"/>
        </w:tabs>
        <w:ind w:firstLine="0" w:firstLineChars="0"/>
      </w:pPr>
      <w:r>
        <w:fldChar w:fldCharType="begin"/>
      </w:r>
      <w:r>
        <w:instrText xml:space="preserve"> HYPERLINK \l "_Toc16393" </w:instrText>
      </w:r>
      <w:r>
        <w:fldChar w:fldCharType="separate"/>
      </w:r>
      <w:r>
        <w:rPr>
          <w:rFonts w:hint="eastAsia" w:ascii="黑体" w:eastAsia="黑体"/>
          <w:kern w:val="0"/>
        </w:rPr>
        <w:t xml:space="preserve">7.4 </w:t>
      </w:r>
      <w:r>
        <w:rPr>
          <w:rFonts w:hint="eastAsia"/>
        </w:rPr>
        <w:t>编码器码流输出设置</w:t>
      </w:r>
      <w:r>
        <w:tab/>
      </w:r>
      <w:r>
        <w:fldChar w:fldCharType="begin"/>
      </w:r>
      <w:r>
        <w:instrText xml:space="preserve"> PAGEREF _Toc16393 \h </w:instrText>
      </w:r>
      <w:r>
        <w:fldChar w:fldCharType="separate"/>
      </w:r>
      <w:r>
        <w:t>12</w:t>
      </w:r>
      <w:r>
        <w:fldChar w:fldCharType="end"/>
      </w:r>
      <w:r>
        <w:fldChar w:fldCharType="end"/>
      </w:r>
    </w:p>
    <w:p w14:paraId="577BC214">
      <w:pPr>
        <w:pStyle w:val="24"/>
        <w:tabs>
          <w:tab w:val="right" w:leader="dot" w:pos="9354"/>
          <w:tab w:val="clear" w:pos="9241"/>
        </w:tabs>
        <w:ind w:firstLine="0" w:firstLineChars="0"/>
      </w:pPr>
      <w:r>
        <w:fldChar w:fldCharType="begin"/>
      </w:r>
      <w:r>
        <w:instrText xml:space="preserve"> HYPERLINK \l "_Toc18082" </w:instrText>
      </w:r>
      <w:r>
        <w:fldChar w:fldCharType="separate"/>
      </w:r>
      <w:r>
        <w:rPr>
          <w:rFonts w:hint="eastAsia" w:ascii="黑体" w:eastAsia="黑体"/>
          <w:kern w:val="0"/>
        </w:rPr>
        <w:t xml:space="preserve">7.5 </w:t>
      </w:r>
      <w:r>
        <w:rPr>
          <w:rFonts w:hint="eastAsia"/>
        </w:rPr>
        <w:t>TS over IP 流封装</w:t>
      </w:r>
      <w:r>
        <w:tab/>
      </w:r>
      <w:r>
        <w:fldChar w:fldCharType="begin"/>
      </w:r>
      <w:r>
        <w:instrText xml:space="preserve"> PAGEREF _Toc18082 \h </w:instrText>
      </w:r>
      <w:r>
        <w:fldChar w:fldCharType="separate"/>
      </w:r>
      <w:r>
        <w:t>12</w:t>
      </w:r>
      <w:r>
        <w:fldChar w:fldCharType="end"/>
      </w:r>
      <w:r>
        <w:fldChar w:fldCharType="end"/>
      </w:r>
    </w:p>
    <w:p w14:paraId="41D15FB1">
      <w:pPr>
        <w:pStyle w:val="24"/>
        <w:tabs>
          <w:tab w:val="right" w:leader="dot" w:pos="9354"/>
          <w:tab w:val="clear" w:pos="9241"/>
        </w:tabs>
        <w:ind w:firstLine="0" w:firstLineChars="0"/>
      </w:pPr>
      <w:r>
        <w:fldChar w:fldCharType="begin"/>
      </w:r>
      <w:r>
        <w:instrText xml:space="preserve"> HYPERLINK \l "_Toc30604" </w:instrText>
      </w:r>
      <w:r>
        <w:fldChar w:fldCharType="separate"/>
      </w:r>
      <w:r>
        <w:rPr>
          <w:rFonts w:hint="eastAsia" w:ascii="黑体" w:eastAsia="黑体"/>
          <w:kern w:val="0"/>
        </w:rPr>
        <w:t xml:space="preserve">7.6 </w:t>
      </w:r>
      <w:r>
        <w:rPr>
          <w:rFonts w:hint="eastAsia"/>
        </w:rPr>
        <w:t>接口检验</w:t>
      </w:r>
      <w:r>
        <w:tab/>
      </w:r>
      <w:r>
        <w:fldChar w:fldCharType="begin"/>
      </w:r>
      <w:r>
        <w:instrText xml:space="preserve"> PAGEREF _Toc30604 \h </w:instrText>
      </w:r>
      <w:r>
        <w:fldChar w:fldCharType="separate"/>
      </w:r>
      <w:r>
        <w:t>12</w:t>
      </w:r>
      <w:r>
        <w:fldChar w:fldCharType="end"/>
      </w:r>
      <w:r>
        <w:fldChar w:fldCharType="end"/>
      </w:r>
    </w:p>
    <w:p w14:paraId="1850EEC2">
      <w:pPr>
        <w:pStyle w:val="24"/>
        <w:tabs>
          <w:tab w:val="right" w:leader="dot" w:pos="9354"/>
          <w:tab w:val="clear" w:pos="9241"/>
        </w:tabs>
        <w:ind w:firstLine="0" w:firstLineChars="0"/>
      </w:pPr>
      <w:r>
        <w:fldChar w:fldCharType="begin"/>
      </w:r>
      <w:r>
        <w:instrText xml:space="preserve"> HYPERLINK \l "_Toc9779" </w:instrText>
      </w:r>
      <w:r>
        <w:fldChar w:fldCharType="separate"/>
      </w:r>
      <w:r>
        <w:rPr>
          <w:rFonts w:hint="eastAsia" w:ascii="黑体" w:eastAsia="黑体"/>
          <w:kern w:val="0"/>
        </w:rPr>
        <w:t xml:space="preserve">7.7 </w:t>
      </w:r>
      <w:r>
        <w:rPr>
          <w:rFonts w:hint="eastAsia"/>
        </w:rPr>
        <w:t>视频信号格式检验</w:t>
      </w:r>
      <w:r>
        <w:tab/>
      </w:r>
      <w:r>
        <w:fldChar w:fldCharType="begin"/>
      </w:r>
      <w:r>
        <w:instrText xml:space="preserve"> PAGEREF _Toc9779 \h </w:instrText>
      </w:r>
      <w:r>
        <w:fldChar w:fldCharType="separate"/>
      </w:r>
      <w:r>
        <w:t>13</w:t>
      </w:r>
      <w:r>
        <w:fldChar w:fldCharType="end"/>
      </w:r>
      <w:r>
        <w:fldChar w:fldCharType="end"/>
      </w:r>
    </w:p>
    <w:p w14:paraId="73E439B4">
      <w:pPr>
        <w:pStyle w:val="24"/>
        <w:tabs>
          <w:tab w:val="right" w:leader="dot" w:pos="9354"/>
          <w:tab w:val="clear" w:pos="9241"/>
        </w:tabs>
        <w:ind w:firstLine="0" w:firstLineChars="0"/>
      </w:pPr>
      <w:r>
        <w:fldChar w:fldCharType="begin"/>
      </w:r>
      <w:r>
        <w:instrText xml:space="preserve"> HYPERLINK \l "_Toc7945" </w:instrText>
      </w:r>
      <w:r>
        <w:fldChar w:fldCharType="separate"/>
      </w:r>
      <w:r>
        <w:rPr>
          <w:rFonts w:hint="eastAsia" w:ascii="黑体" w:eastAsia="黑体"/>
          <w:kern w:val="0"/>
        </w:rPr>
        <w:t xml:space="preserve">7.8 </w:t>
      </w:r>
      <w:r>
        <w:rPr>
          <w:rFonts w:hint="eastAsia"/>
        </w:rPr>
        <w:t xml:space="preserve">音频参数测试 </w:t>
      </w:r>
      <w:r>
        <w:tab/>
      </w:r>
      <w:r>
        <w:fldChar w:fldCharType="begin"/>
      </w:r>
      <w:r>
        <w:instrText xml:space="preserve"> PAGEREF _Toc7945 \h </w:instrText>
      </w:r>
      <w:r>
        <w:fldChar w:fldCharType="separate"/>
      </w:r>
      <w:r>
        <w:t>13</w:t>
      </w:r>
      <w:r>
        <w:fldChar w:fldCharType="end"/>
      </w:r>
      <w:r>
        <w:fldChar w:fldCharType="end"/>
      </w:r>
    </w:p>
    <w:p w14:paraId="15869532">
      <w:pPr>
        <w:pStyle w:val="24"/>
        <w:tabs>
          <w:tab w:val="right" w:leader="dot" w:pos="9354"/>
          <w:tab w:val="clear" w:pos="9241"/>
        </w:tabs>
        <w:ind w:firstLine="0" w:firstLineChars="0"/>
      </w:pPr>
      <w:r>
        <w:fldChar w:fldCharType="begin"/>
      </w:r>
      <w:r>
        <w:instrText xml:space="preserve"> HYPERLINK \l "_Toc13289" </w:instrText>
      </w:r>
      <w:r>
        <w:fldChar w:fldCharType="separate"/>
      </w:r>
      <w:r>
        <w:rPr>
          <w:rFonts w:hint="eastAsia" w:ascii="黑体" w:eastAsia="黑体"/>
          <w:kern w:val="0"/>
        </w:rPr>
        <w:t xml:space="preserve">7.9 </w:t>
      </w:r>
      <w:r>
        <w:rPr>
          <w:rFonts w:hint="eastAsia"/>
        </w:rPr>
        <w:t>编码器与终端接收设备互联互通测试</w:t>
      </w:r>
      <w:r>
        <w:tab/>
      </w:r>
      <w:r>
        <w:fldChar w:fldCharType="begin"/>
      </w:r>
      <w:r>
        <w:instrText xml:space="preserve"> PAGEREF _Toc13289 \h </w:instrText>
      </w:r>
      <w:r>
        <w:fldChar w:fldCharType="separate"/>
      </w:r>
      <w:r>
        <w:t>14</w:t>
      </w:r>
      <w:r>
        <w:fldChar w:fldCharType="end"/>
      </w:r>
      <w:r>
        <w:fldChar w:fldCharType="end"/>
      </w:r>
    </w:p>
    <w:p w14:paraId="67165ABB">
      <w:pPr>
        <w:pStyle w:val="24"/>
        <w:tabs>
          <w:tab w:val="right" w:leader="dot" w:pos="9354"/>
          <w:tab w:val="clear" w:pos="9241"/>
        </w:tabs>
        <w:ind w:firstLine="0" w:firstLineChars="0"/>
      </w:pPr>
      <w:r>
        <w:fldChar w:fldCharType="begin"/>
      </w:r>
      <w:r>
        <w:instrText xml:space="preserve"> HYPERLINK \l "_Toc17871" </w:instrText>
      </w:r>
      <w:r>
        <w:fldChar w:fldCharType="separate"/>
      </w:r>
      <w:r>
        <w:rPr>
          <w:rFonts w:hint="eastAsia" w:ascii="黑体" w:eastAsia="黑体"/>
          <w:kern w:val="0"/>
        </w:rPr>
        <w:t xml:space="preserve">7.10 </w:t>
      </w:r>
      <w:r>
        <w:rPr>
          <w:rFonts w:hint="eastAsia"/>
        </w:rPr>
        <w:t>终端接收设备互联互通测试</w:t>
      </w:r>
      <w:r>
        <w:tab/>
      </w:r>
      <w:r>
        <w:fldChar w:fldCharType="begin"/>
      </w:r>
      <w:r>
        <w:instrText xml:space="preserve"> PAGEREF _Toc17871 \h </w:instrText>
      </w:r>
      <w:r>
        <w:fldChar w:fldCharType="separate"/>
      </w:r>
      <w:r>
        <w:t>16</w:t>
      </w:r>
      <w:r>
        <w:fldChar w:fldCharType="end"/>
      </w:r>
      <w:r>
        <w:fldChar w:fldCharType="end"/>
      </w:r>
    </w:p>
    <w:p w14:paraId="5FA3A148">
      <w:pPr>
        <w:pStyle w:val="24"/>
        <w:tabs>
          <w:tab w:val="right" w:leader="dot" w:pos="9354"/>
          <w:tab w:val="clear" w:pos="9241"/>
        </w:tabs>
        <w:ind w:firstLine="0" w:firstLineChars="0"/>
      </w:pPr>
      <w:r>
        <w:fldChar w:fldCharType="begin"/>
      </w:r>
      <w:r>
        <w:instrText xml:space="preserve"> HYPERLINK \l "_Toc29313" </w:instrText>
      </w:r>
      <w:r>
        <w:fldChar w:fldCharType="separate"/>
      </w:r>
      <w:r>
        <w:rPr>
          <w:rFonts w:hint="eastAsia" w:ascii="黑体" w:eastAsia="黑体"/>
          <w:kern w:val="0"/>
        </w:rPr>
        <w:t xml:space="preserve">7.11 </w:t>
      </w:r>
      <w:r>
        <w:rPr>
          <w:rFonts w:hint="eastAsia"/>
        </w:rPr>
        <w:t>转码器互联互通测试</w:t>
      </w:r>
      <w:r>
        <w:tab/>
      </w:r>
      <w:r>
        <w:fldChar w:fldCharType="begin"/>
      </w:r>
      <w:r>
        <w:instrText xml:space="preserve"> PAGEREF _Toc29313 \h </w:instrText>
      </w:r>
      <w:r>
        <w:fldChar w:fldCharType="separate"/>
      </w:r>
      <w:r>
        <w:t>17</w:t>
      </w:r>
      <w:r>
        <w:fldChar w:fldCharType="end"/>
      </w:r>
      <w:r>
        <w:fldChar w:fldCharType="end"/>
      </w:r>
    </w:p>
    <w:p w14:paraId="236F2FD5">
      <w:pPr>
        <w:pStyle w:val="24"/>
        <w:tabs>
          <w:tab w:val="right" w:leader="dot" w:pos="9354"/>
          <w:tab w:val="clear" w:pos="9241"/>
        </w:tabs>
        <w:ind w:firstLine="0" w:firstLineChars="0"/>
      </w:pPr>
      <w:r>
        <w:fldChar w:fldCharType="begin"/>
      </w:r>
      <w:r>
        <w:instrText xml:space="preserve"> HYPERLINK \l "_Toc2417" </w:instrText>
      </w:r>
      <w:r>
        <w:fldChar w:fldCharType="separate"/>
      </w:r>
      <w:r>
        <w:rPr>
          <w:rFonts w:hint="eastAsia" w:ascii="黑体" w:eastAsia="黑体"/>
          <w:kern w:val="0"/>
        </w:rPr>
        <w:t xml:space="preserve">7.12 </w:t>
      </w:r>
      <w:r>
        <w:rPr>
          <w:rFonts w:hint="eastAsia"/>
        </w:rPr>
        <w:t>复用器互联互通测试</w:t>
      </w:r>
      <w:r>
        <w:tab/>
      </w:r>
      <w:r>
        <w:fldChar w:fldCharType="begin"/>
      </w:r>
      <w:r>
        <w:instrText xml:space="preserve"> PAGEREF _Toc2417 \h </w:instrText>
      </w:r>
      <w:r>
        <w:fldChar w:fldCharType="separate"/>
      </w:r>
      <w:r>
        <w:t>18</w:t>
      </w:r>
      <w:r>
        <w:fldChar w:fldCharType="end"/>
      </w:r>
      <w:r>
        <w:fldChar w:fldCharType="end"/>
      </w:r>
    </w:p>
    <w:p w14:paraId="7B8ACEB3">
      <w:pPr>
        <w:pStyle w:val="24"/>
        <w:tabs>
          <w:tab w:val="right" w:leader="dot" w:pos="9354"/>
          <w:tab w:val="clear" w:pos="9241"/>
        </w:tabs>
        <w:ind w:firstLine="0" w:firstLineChars="0"/>
        <w:rPr>
          <w:rFonts w:hint="eastAsia" w:hAnsi="宋体" w:cs="宋体"/>
        </w:rPr>
      </w:pPr>
      <w:r>
        <w:fldChar w:fldCharType="begin"/>
      </w:r>
      <w:r>
        <w:instrText xml:space="preserve"> HYPERLINK \l "_Toc24830" </w:instrText>
      </w:r>
      <w:r>
        <w:fldChar w:fldCharType="separate"/>
      </w:r>
      <w:r>
        <w:rPr>
          <w:rFonts w:hint="eastAsia" w:ascii="黑体" w:eastAsia="黑体"/>
          <w:kern w:val="0"/>
        </w:rPr>
        <w:t>7.13</w:t>
      </w:r>
      <w:r>
        <w:rPr>
          <w:rFonts w:hint="eastAsia" w:hAnsi="宋体" w:cs="宋体"/>
        </w:rPr>
        <w:t xml:space="preserve"> 音频编解码互联互通测试</w:t>
      </w:r>
      <w:r>
        <w:rPr>
          <w:rFonts w:hint="eastAsia" w:hAnsi="宋体" w:cs="宋体"/>
        </w:rPr>
        <w:tab/>
      </w:r>
      <w:r>
        <w:rPr>
          <w:rFonts w:hint="eastAsia" w:hAnsi="宋体" w:cs="宋体"/>
        </w:rPr>
        <w:fldChar w:fldCharType="begin"/>
      </w:r>
      <w:r>
        <w:rPr>
          <w:rFonts w:hint="eastAsia" w:hAnsi="宋体" w:cs="宋体"/>
        </w:rPr>
        <w:instrText xml:space="preserve"> PAGEREF _Toc24830 \h </w:instrText>
      </w:r>
      <w:r>
        <w:rPr>
          <w:rFonts w:hint="eastAsia" w:hAnsi="宋体" w:cs="宋体"/>
        </w:rPr>
        <w:fldChar w:fldCharType="separate"/>
      </w:r>
      <w:r>
        <w:rPr>
          <w:rFonts w:hint="eastAsia" w:hAnsi="宋体" w:cs="宋体"/>
        </w:rPr>
        <w:t>19</w:t>
      </w:r>
      <w:r>
        <w:rPr>
          <w:rFonts w:hint="eastAsia" w:hAnsi="宋体" w:cs="宋体"/>
        </w:rPr>
        <w:fldChar w:fldCharType="end"/>
      </w:r>
      <w:r>
        <w:rPr>
          <w:rFonts w:hint="eastAsia" w:hAnsi="宋体" w:cs="宋体"/>
        </w:rPr>
        <w:fldChar w:fldCharType="end"/>
      </w:r>
    </w:p>
    <w:p w14:paraId="17289E71">
      <w:pPr>
        <w:pStyle w:val="24"/>
        <w:ind w:firstLine="0" w:firstLineChars="0"/>
        <w:rPr>
          <w:rFonts w:hint="eastAsia" w:hAnsi="宋体" w:cs="宋体"/>
        </w:rPr>
      </w:pPr>
      <w:r>
        <w:fldChar w:fldCharType="begin"/>
      </w:r>
      <w:r>
        <w:instrText xml:space="preserve"> HYPERLINK \l "_Toc27374" </w:instrText>
      </w:r>
      <w:r>
        <w:fldChar w:fldCharType="separate"/>
      </w:r>
      <w:r>
        <w:rPr>
          <w:rFonts w:hint="eastAsia" w:ascii="黑体" w:eastAsia="黑体"/>
          <w:szCs w:val="20"/>
        </w:rPr>
        <w:t xml:space="preserve">附录A </w:t>
      </w:r>
      <w:r>
        <w:rPr>
          <w:rFonts w:hint="eastAsia" w:hAnsi="宋体" w:cs="宋体"/>
        </w:rPr>
        <w:t>（资料性）图像对比度和亮度的调节流程</w:t>
      </w:r>
      <w:r>
        <w:rPr>
          <w:rFonts w:hint="eastAsia" w:hAnsi="宋体" w:cs="宋体"/>
        </w:rPr>
        <w:tab/>
      </w:r>
      <w:r>
        <w:rPr>
          <w:rFonts w:hint="eastAsia" w:hAnsi="宋体" w:cs="宋体"/>
        </w:rPr>
        <w:fldChar w:fldCharType="begin"/>
      </w:r>
      <w:r>
        <w:rPr>
          <w:rFonts w:hint="eastAsia" w:hAnsi="宋体" w:cs="宋体"/>
        </w:rPr>
        <w:instrText xml:space="preserve"> PAGEREF _Toc27374 \h </w:instrText>
      </w:r>
      <w:r>
        <w:rPr>
          <w:rFonts w:hint="eastAsia" w:hAnsi="宋体" w:cs="宋体"/>
        </w:rPr>
        <w:fldChar w:fldCharType="separate"/>
      </w:r>
      <w:r>
        <w:rPr>
          <w:rFonts w:hint="eastAsia" w:hAnsi="宋体" w:cs="宋体"/>
        </w:rPr>
        <w:t>20</w:t>
      </w:r>
      <w:r>
        <w:rPr>
          <w:rFonts w:hint="eastAsia" w:hAnsi="宋体" w:cs="宋体"/>
        </w:rPr>
        <w:fldChar w:fldCharType="end"/>
      </w:r>
      <w:r>
        <w:rPr>
          <w:rFonts w:hint="eastAsia" w:hAnsi="宋体" w:cs="宋体"/>
        </w:rPr>
        <w:fldChar w:fldCharType="end"/>
      </w:r>
    </w:p>
    <w:p w14:paraId="0C5320CF">
      <w:pPr>
        <w:pStyle w:val="24"/>
        <w:ind w:firstLine="0" w:firstLineChars="0"/>
      </w:pPr>
      <w:r>
        <w:fldChar w:fldCharType="begin"/>
      </w:r>
      <w:r>
        <w:instrText xml:space="preserve"> HYPERLINK \l "_Toc17002" </w:instrText>
      </w:r>
      <w:r>
        <w:fldChar w:fldCharType="separate"/>
      </w:r>
      <w:r>
        <w:rPr>
          <w:rFonts w:hint="eastAsia" w:ascii="黑体" w:eastAsia="黑体"/>
          <w:szCs w:val="20"/>
        </w:rPr>
        <w:t xml:space="preserve">附录B </w:t>
      </w:r>
      <w:r>
        <w:rPr>
          <w:rFonts w:hint="eastAsia" w:hAnsi="宋体" w:cs="宋体"/>
        </w:rPr>
        <w:t>（规范性）主观评价方法</w:t>
      </w:r>
      <w:r>
        <w:rPr>
          <w:rFonts w:hint="eastAsia" w:hAnsi="宋体" w:cs="宋体"/>
        </w:rPr>
        <w:tab/>
      </w:r>
      <w:r>
        <w:rPr>
          <w:rFonts w:hint="eastAsia" w:hAnsi="宋体" w:cs="宋体"/>
        </w:rPr>
        <w:fldChar w:fldCharType="begin"/>
      </w:r>
      <w:r>
        <w:rPr>
          <w:rFonts w:hint="eastAsia" w:hAnsi="宋体" w:cs="宋体"/>
        </w:rPr>
        <w:instrText xml:space="preserve"> PAGEREF _Toc17002 \h </w:instrText>
      </w:r>
      <w:r>
        <w:rPr>
          <w:rFonts w:hint="eastAsia" w:hAnsi="宋体" w:cs="宋体"/>
        </w:rPr>
        <w:fldChar w:fldCharType="separate"/>
      </w:r>
      <w:r>
        <w:rPr>
          <w:rFonts w:hint="eastAsia" w:hAnsi="宋体" w:cs="宋体"/>
        </w:rPr>
        <w:t>21</w:t>
      </w:r>
      <w:r>
        <w:rPr>
          <w:rFonts w:hint="eastAsia" w:hAnsi="宋体" w:cs="宋体"/>
        </w:rPr>
        <w:fldChar w:fldCharType="end"/>
      </w:r>
      <w:r>
        <w:rPr>
          <w:rFonts w:hint="eastAsia" w:hAnsi="宋体" w:cs="宋体"/>
        </w:rPr>
        <w:fldChar w:fldCharType="end"/>
      </w:r>
    </w:p>
    <w:p w14:paraId="6C1E4AD0">
      <w:pPr>
        <w:pStyle w:val="43"/>
        <w:tabs>
          <w:tab w:val="right" w:leader="dot" w:pos="9354"/>
          <w:tab w:val="clear" w:pos="9241"/>
        </w:tabs>
      </w:pPr>
      <w:r>
        <w:fldChar w:fldCharType="begin"/>
      </w:r>
      <w:r>
        <w:instrText xml:space="preserve"> HYPERLINK \l "_Toc7634" </w:instrText>
      </w:r>
      <w:r>
        <w:fldChar w:fldCharType="separate"/>
      </w:r>
      <w:r>
        <w:rPr>
          <w:rFonts w:hint="eastAsia" w:cs="黑体" w:hAnsiTheme="minorHAnsi"/>
        </w:rPr>
        <w:t>B.1</w:t>
      </w:r>
      <w:r>
        <w:rPr>
          <w:rFonts w:hint="eastAsia"/>
        </w:rPr>
        <w:t>概述</w:t>
      </w:r>
      <w:r>
        <w:tab/>
      </w:r>
      <w:r>
        <w:fldChar w:fldCharType="begin"/>
      </w:r>
      <w:r>
        <w:instrText xml:space="preserve"> PAGEREF _Toc7634 \h </w:instrText>
      </w:r>
      <w:r>
        <w:fldChar w:fldCharType="separate"/>
      </w:r>
      <w:r>
        <w:t>21</w:t>
      </w:r>
      <w:r>
        <w:fldChar w:fldCharType="end"/>
      </w:r>
      <w:r>
        <w:fldChar w:fldCharType="end"/>
      </w:r>
    </w:p>
    <w:p w14:paraId="6128EE71">
      <w:pPr>
        <w:pStyle w:val="43"/>
        <w:tabs>
          <w:tab w:val="right" w:leader="dot" w:pos="9354"/>
          <w:tab w:val="clear" w:pos="9241"/>
        </w:tabs>
      </w:pPr>
      <w:r>
        <w:fldChar w:fldCharType="begin"/>
      </w:r>
      <w:r>
        <w:instrText xml:space="preserve"> HYPERLINK \l "_Toc10460" </w:instrText>
      </w:r>
      <w:r>
        <w:fldChar w:fldCharType="separate"/>
      </w:r>
      <w:r>
        <w:rPr>
          <w:rFonts w:hint="eastAsia" w:cs="黑体" w:hAnsiTheme="minorHAnsi"/>
        </w:rPr>
        <w:t>B.2</w:t>
      </w:r>
      <w:r>
        <w:rPr>
          <w:rFonts w:hint="eastAsia"/>
        </w:rPr>
        <w:t>评价方法</w:t>
      </w:r>
      <w:r>
        <w:tab/>
      </w:r>
      <w:r>
        <w:fldChar w:fldCharType="begin"/>
      </w:r>
      <w:r>
        <w:instrText xml:space="preserve"> PAGEREF _Toc10460 \h </w:instrText>
      </w:r>
      <w:r>
        <w:fldChar w:fldCharType="separate"/>
      </w:r>
      <w:r>
        <w:t>21</w:t>
      </w:r>
      <w:r>
        <w:fldChar w:fldCharType="end"/>
      </w:r>
      <w:r>
        <w:fldChar w:fldCharType="end"/>
      </w:r>
    </w:p>
    <w:p w14:paraId="7A506001">
      <w:pPr>
        <w:pStyle w:val="24"/>
        <w:tabs>
          <w:tab w:val="right" w:leader="dot" w:pos="9354"/>
          <w:tab w:val="clear" w:pos="9241"/>
        </w:tabs>
        <w:ind w:firstLine="0" w:firstLineChars="0"/>
      </w:pPr>
      <w:r>
        <w:fldChar w:fldCharType="begin"/>
      </w:r>
      <w:r>
        <w:instrText xml:space="preserve"> HYPERLINK \l "_Toc21198" </w:instrText>
      </w:r>
      <w:r>
        <w:fldChar w:fldCharType="separate"/>
      </w:r>
      <w:r>
        <w:rPr>
          <w:rFonts w:hint="eastAsia" w:cs="黑体" w:hAnsiTheme="minorHAnsi"/>
        </w:rPr>
        <w:t>B.3评价系统框图</w:t>
      </w:r>
      <w:r>
        <w:tab/>
      </w:r>
      <w:r>
        <w:fldChar w:fldCharType="begin"/>
      </w:r>
      <w:r>
        <w:instrText xml:space="preserve"> PAGEREF _Toc21198 \h </w:instrText>
      </w:r>
      <w:r>
        <w:fldChar w:fldCharType="separate"/>
      </w:r>
      <w:r>
        <w:t>21</w:t>
      </w:r>
      <w:r>
        <w:fldChar w:fldCharType="end"/>
      </w:r>
      <w:r>
        <w:fldChar w:fldCharType="end"/>
      </w:r>
    </w:p>
    <w:p w14:paraId="78800956">
      <w:pPr>
        <w:pStyle w:val="24"/>
        <w:tabs>
          <w:tab w:val="right" w:leader="dot" w:pos="9354"/>
          <w:tab w:val="clear" w:pos="9241"/>
        </w:tabs>
        <w:ind w:firstLine="0" w:firstLineChars="0"/>
      </w:pPr>
      <w:r>
        <w:fldChar w:fldCharType="begin"/>
      </w:r>
      <w:r>
        <w:instrText xml:space="preserve"> HYPERLINK \l "_Toc18615" </w:instrText>
      </w:r>
      <w:r>
        <w:fldChar w:fldCharType="separate"/>
      </w:r>
      <w:r>
        <w:rPr>
          <w:rFonts w:hint="eastAsia" w:cs="黑体" w:hAnsiTheme="minorHAnsi"/>
        </w:rPr>
        <w:t>B.4观看条件</w:t>
      </w:r>
      <w:r>
        <w:tab/>
      </w:r>
      <w:r>
        <w:fldChar w:fldCharType="begin"/>
      </w:r>
      <w:r>
        <w:instrText xml:space="preserve"> PAGEREF _Toc18615 \h </w:instrText>
      </w:r>
      <w:r>
        <w:fldChar w:fldCharType="separate"/>
      </w:r>
      <w:r>
        <w:t>21</w:t>
      </w:r>
      <w:r>
        <w:fldChar w:fldCharType="end"/>
      </w:r>
      <w:r>
        <w:fldChar w:fldCharType="end"/>
      </w:r>
    </w:p>
    <w:p w14:paraId="62F31590">
      <w:pPr>
        <w:pStyle w:val="24"/>
        <w:tabs>
          <w:tab w:val="right" w:leader="dot" w:pos="9354"/>
          <w:tab w:val="clear" w:pos="9241"/>
        </w:tabs>
        <w:ind w:firstLine="0" w:firstLineChars="0"/>
      </w:pPr>
      <w:r>
        <w:fldChar w:fldCharType="begin"/>
      </w:r>
      <w:r>
        <w:instrText xml:space="preserve"> HYPERLINK \l "_Toc19697" </w:instrText>
      </w:r>
      <w:r>
        <w:fldChar w:fldCharType="separate"/>
      </w:r>
      <w:r>
        <w:rPr>
          <w:rFonts w:hint="eastAsia" w:cs="黑体" w:hAnsiTheme="minorHAnsi"/>
        </w:rPr>
        <w:t>B.5评价过程</w:t>
      </w:r>
      <w:r>
        <w:tab/>
      </w:r>
      <w:r>
        <w:fldChar w:fldCharType="begin"/>
      </w:r>
      <w:r>
        <w:instrText xml:space="preserve"> PAGEREF _Toc19697 \h </w:instrText>
      </w:r>
      <w:r>
        <w:fldChar w:fldCharType="separate"/>
      </w:r>
      <w:r>
        <w:t>21</w:t>
      </w:r>
      <w:r>
        <w:fldChar w:fldCharType="end"/>
      </w:r>
      <w:r>
        <w:fldChar w:fldCharType="end"/>
      </w:r>
    </w:p>
    <w:p w14:paraId="228F0FC1">
      <w:pPr>
        <w:pStyle w:val="24"/>
        <w:tabs>
          <w:tab w:val="right" w:leader="dot" w:pos="9354"/>
          <w:tab w:val="clear" w:pos="9241"/>
        </w:tabs>
        <w:ind w:firstLine="0" w:firstLineChars="0"/>
      </w:pPr>
      <w:r>
        <w:fldChar w:fldCharType="begin"/>
      </w:r>
      <w:r>
        <w:instrText xml:space="preserve"> HYPERLINK \l "_Toc2774" </w:instrText>
      </w:r>
      <w:r>
        <w:fldChar w:fldCharType="separate"/>
      </w:r>
      <w:r>
        <w:rPr>
          <w:rFonts w:hint="eastAsia" w:cs="黑体" w:hAnsiTheme="minorHAnsi"/>
        </w:rPr>
        <w:t>B.6 数据处理</w:t>
      </w:r>
      <w:r>
        <w:tab/>
      </w:r>
      <w:r>
        <w:fldChar w:fldCharType="begin"/>
      </w:r>
      <w:r>
        <w:instrText xml:space="preserve"> PAGEREF _Toc2774 \h </w:instrText>
      </w:r>
      <w:r>
        <w:fldChar w:fldCharType="separate"/>
      </w:r>
      <w:r>
        <w:t>22</w:t>
      </w:r>
      <w:r>
        <w:fldChar w:fldCharType="end"/>
      </w:r>
      <w:r>
        <w:fldChar w:fldCharType="end"/>
      </w:r>
    </w:p>
    <w:p w14:paraId="655C1BCE">
      <w:pPr>
        <w:pStyle w:val="24"/>
        <w:tabs>
          <w:tab w:val="right" w:leader="dot" w:pos="9354"/>
          <w:tab w:val="clear" w:pos="9241"/>
        </w:tabs>
        <w:ind w:firstLine="0" w:firstLineChars="0"/>
        <w:rPr>
          <w:rFonts w:hint="eastAsia" w:hAnsi="宋体" w:cs="宋体"/>
        </w:rPr>
      </w:pPr>
      <w:r>
        <w:fldChar w:fldCharType="begin"/>
      </w:r>
      <w:r>
        <w:instrText xml:space="preserve"> HYPERLINK \l "_Toc15389" </w:instrText>
      </w:r>
      <w:r>
        <w:fldChar w:fldCharType="separate"/>
      </w:r>
      <w:r>
        <w:rPr>
          <w:rFonts w:hint="eastAsia" w:hAnsi="宋体" w:cs="宋体"/>
        </w:rPr>
        <w:t>B.7测试结果判定</w:t>
      </w:r>
      <w:r>
        <w:rPr>
          <w:rFonts w:hint="eastAsia" w:hAnsi="宋体" w:cs="宋体"/>
        </w:rPr>
        <w:tab/>
      </w:r>
      <w:r>
        <w:rPr>
          <w:rFonts w:hint="eastAsia" w:hAnsi="宋体" w:cs="宋体"/>
        </w:rPr>
        <w:fldChar w:fldCharType="begin"/>
      </w:r>
      <w:r>
        <w:rPr>
          <w:rFonts w:hint="eastAsia" w:hAnsi="宋体" w:cs="宋体"/>
        </w:rPr>
        <w:instrText xml:space="preserve"> PAGEREF _Toc15389 \h </w:instrText>
      </w:r>
      <w:r>
        <w:rPr>
          <w:rFonts w:hint="eastAsia" w:hAnsi="宋体" w:cs="宋体"/>
        </w:rPr>
        <w:fldChar w:fldCharType="separate"/>
      </w:r>
      <w:r>
        <w:rPr>
          <w:rFonts w:hint="eastAsia" w:hAnsi="宋体" w:cs="宋体"/>
        </w:rPr>
        <w:t>22</w:t>
      </w:r>
      <w:r>
        <w:rPr>
          <w:rFonts w:hint="eastAsia" w:hAnsi="宋体" w:cs="宋体"/>
        </w:rPr>
        <w:fldChar w:fldCharType="end"/>
      </w:r>
      <w:r>
        <w:rPr>
          <w:rFonts w:hint="eastAsia" w:hAnsi="宋体" w:cs="宋体"/>
        </w:rPr>
        <w:fldChar w:fldCharType="end"/>
      </w:r>
    </w:p>
    <w:p w14:paraId="19A38C9F">
      <w:pPr>
        <w:pStyle w:val="24"/>
        <w:ind w:firstLine="0" w:firstLineChars="0"/>
        <w:rPr>
          <w:rFonts w:hint="eastAsia" w:hAnsi="宋体" w:cs="宋体"/>
        </w:rPr>
      </w:pPr>
      <w:r>
        <w:fldChar w:fldCharType="begin"/>
      </w:r>
      <w:r>
        <w:instrText xml:space="preserve"> HYPERLINK \l "_Toc18259" </w:instrText>
      </w:r>
      <w:r>
        <w:fldChar w:fldCharType="separate"/>
      </w:r>
      <w:r>
        <w:rPr>
          <w:rFonts w:hint="eastAsia" w:ascii="黑体" w:eastAsia="黑体"/>
          <w:szCs w:val="20"/>
        </w:rPr>
        <w:t xml:space="preserve">附录C </w:t>
      </w:r>
      <w:r>
        <w:rPr>
          <w:rFonts w:hint="eastAsia" w:hAnsi="宋体" w:cs="宋体"/>
        </w:rPr>
        <w:t>（规范性）测试信号</w:t>
      </w:r>
      <w:r>
        <w:rPr>
          <w:rFonts w:hint="eastAsia" w:hAnsi="宋体" w:cs="宋体"/>
        </w:rPr>
        <w:tab/>
      </w:r>
      <w:r>
        <w:rPr>
          <w:rFonts w:hint="eastAsia" w:hAnsi="宋体" w:cs="宋体"/>
        </w:rPr>
        <w:fldChar w:fldCharType="begin"/>
      </w:r>
      <w:r>
        <w:rPr>
          <w:rFonts w:hint="eastAsia" w:hAnsi="宋体" w:cs="宋体"/>
        </w:rPr>
        <w:instrText xml:space="preserve"> PAGEREF _Toc18259 \h </w:instrText>
      </w:r>
      <w:r>
        <w:rPr>
          <w:rFonts w:hint="eastAsia" w:hAnsi="宋体" w:cs="宋体"/>
        </w:rPr>
        <w:fldChar w:fldCharType="separate"/>
      </w:r>
      <w:r>
        <w:rPr>
          <w:rFonts w:hint="eastAsia" w:hAnsi="宋体" w:cs="宋体"/>
        </w:rPr>
        <w:t>24</w:t>
      </w:r>
      <w:r>
        <w:rPr>
          <w:rFonts w:hint="eastAsia" w:hAnsi="宋体" w:cs="宋体"/>
        </w:rPr>
        <w:fldChar w:fldCharType="end"/>
      </w:r>
      <w:r>
        <w:rPr>
          <w:rFonts w:hint="eastAsia" w:hAnsi="宋体" w:cs="宋体"/>
        </w:rPr>
        <w:fldChar w:fldCharType="end"/>
      </w:r>
    </w:p>
    <w:p w14:paraId="325680FC">
      <w:pPr>
        <w:pStyle w:val="24"/>
        <w:tabs>
          <w:tab w:val="right" w:leader="dot" w:pos="9354"/>
          <w:tab w:val="clear" w:pos="9241"/>
        </w:tabs>
        <w:ind w:firstLine="0" w:firstLineChars="0"/>
        <w:rPr>
          <w:rFonts w:hint="eastAsia" w:hAnsi="宋体" w:cs="宋体"/>
        </w:rPr>
      </w:pPr>
      <w:r>
        <w:fldChar w:fldCharType="begin"/>
      </w:r>
      <w:r>
        <w:instrText xml:space="preserve"> HYPERLINK \l "_Toc25566" </w:instrText>
      </w:r>
      <w:r>
        <w:fldChar w:fldCharType="separate"/>
      </w:r>
      <w:r>
        <w:rPr>
          <w:rFonts w:hint="eastAsia" w:hAnsi="宋体" w:cs="宋体"/>
        </w:rPr>
        <w:t>C.1测试码流信号</w:t>
      </w:r>
      <w:r>
        <w:rPr>
          <w:rFonts w:hint="eastAsia" w:hAnsi="宋体" w:cs="宋体"/>
        </w:rPr>
        <w:tab/>
      </w:r>
      <w:r>
        <w:rPr>
          <w:rFonts w:hint="eastAsia" w:hAnsi="宋体" w:cs="宋体"/>
        </w:rPr>
        <w:fldChar w:fldCharType="begin"/>
      </w:r>
      <w:r>
        <w:rPr>
          <w:rFonts w:hint="eastAsia" w:hAnsi="宋体" w:cs="宋体"/>
        </w:rPr>
        <w:instrText xml:space="preserve"> PAGEREF _Toc25566 \h </w:instrText>
      </w:r>
      <w:r>
        <w:rPr>
          <w:rFonts w:hint="eastAsia" w:hAnsi="宋体" w:cs="宋体"/>
        </w:rPr>
        <w:fldChar w:fldCharType="separate"/>
      </w:r>
      <w:r>
        <w:rPr>
          <w:rFonts w:hint="eastAsia" w:hAnsi="宋体" w:cs="宋体"/>
        </w:rPr>
        <w:t>24</w:t>
      </w:r>
      <w:r>
        <w:rPr>
          <w:rFonts w:hint="eastAsia" w:hAnsi="宋体" w:cs="宋体"/>
        </w:rPr>
        <w:fldChar w:fldCharType="end"/>
      </w:r>
      <w:r>
        <w:rPr>
          <w:rFonts w:hint="eastAsia" w:hAnsi="宋体" w:cs="宋体"/>
        </w:rPr>
        <w:fldChar w:fldCharType="end"/>
      </w:r>
    </w:p>
    <w:p w14:paraId="3B9F197D">
      <w:pPr>
        <w:pStyle w:val="24"/>
        <w:tabs>
          <w:tab w:val="right" w:leader="dot" w:pos="9354"/>
          <w:tab w:val="clear" w:pos="9241"/>
        </w:tabs>
        <w:ind w:firstLine="0" w:firstLineChars="0"/>
      </w:pPr>
      <w:r>
        <w:fldChar w:fldCharType="begin"/>
      </w:r>
      <w:r>
        <w:instrText xml:space="preserve"> HYPERLINK \l "_Toc18010" </w:instrText>
      </w:r>
      <w:r>
        <w:fldChar w:fldCharType="separate"/>
      </w:r>
      <w:r>
        <w:rPr>
          <w:rFonts w:hint="eastAsia" w:hAnsi="宋体" w:cs="宋体"/>
        </w:rPr>
        <w:t>C.2互联互通测试信号</w:t>
      </w:r>
      <w:r>
        <w:rPr>
          <w:rFonts w:hint="eastAsia" w:hAnsi="宋体" w:cs="宋体"/>
        </w:rPr>
        <w:tab/>
      </w:r>
      <w:r>
        <w:rPr>
          <w:rFonts w:hint="eastAsia" w:hAnsi="宋体" w:cs="宋体"/>
        </w:rPr>
        <w:fldChar w:fldCharType="begin"/>
      </w:r>
      <w:r>
        <w:rPr>
          <w:rFonts w:hint="eastAsia" w:hAnsi="宋体" w:cs="宋体"/>
        </w:rPr>
        <w:instrText xml:space="preserve"> PAGEREF _Toc18010 \h </w:instrText>
      </w:r>
      <w:r>
        <w:rPr>
          <w:rFonts w:hint="eastAsia" w:hAnsi="宋体" w:cs="宋体"/>
        </w:rPr>
        <w:fldChar w:fldCharType="separate"/>
      </w:r>
      <w:r>
        <w:rPr>
          <w:rFonts w:hint="eastAsia" w:hAnsi="宋体" w:cs="宋体"/>
        </w:rPr>
        <w:t>24</w:t>
      </w:r>
      <w:r>
        <w:rPr>
          <w:rFonts w:hint="eastAsia" w:hAnsi="宋体" w:cs="宋体"/>
        </w:rPr>
        <w:fldChar w:fldCharType="end"/>
      </w:r>
      <w:r>
        <w:rPr>
          <w:rFonts w:hint="eastAsia" w:hAnsi="宋体" w:cs="宋体"/>
        </w:rPr>
        <w:fldChar w:fldCharType="end"/>
      </w:r>
    </w:p>
    <w:p w14:paraId="61A1B75C">
      <w:pPr>
        <w:pStyle w:val="24"/>
        <w:tabs>
          <w:tab w:val="right" w:leader="dot" w:pos="9354"/>
          <w:tab w:val="clear" w:pos="9241"/>
        </w:tabs>
        <w:ind w:firstLine="0" w:firstLineChars="0"/>
      </w:pPr>
      <w:r>
        <w:rPr>
          <w:rFonts w:hint="eastAsia" w:hAnsi="宋体" w:cs="宋体"/>
        </w:rPr>
        <w:fldChar w:fldCharType="end"/>
      </w:r>
    </w:p>
    <w:p w14:paraId="1404344B">
      <w:pPr>
        <w:rPr>
          <w:rFonts w:hint="eastAsia" w:hAnsi="黑体" w:cs="黑体"/>
        </w:rPr>
      </w:pPr>
      <w:bookmarkStart w:id="8" w:name="_Toc9275"/>
      <w:bookmarkStart w:id="9" w:name="_Toc11594"/>
      <w:bookmarkStart w:id="10" w:name="_Toc32292"/>
      <w:bookmarkStart w:id="11" w:name="_Toc15621"/>
      <w:bookmarkStart w:id="12" w:name="_Toc5609"/>
      <w:bookmarkStart w:id="13" w:name="_Toc30538"/>
      <w:bookmarkStart w:id="14" w:name="_Toc5306"/>
      <w:bookmarkStart w:id="15" w:name="_Toc17053"/>
      <w:bookmarkStart w:id="16" w:name="_Toc16573"/>
      <w:bookmarkStart w:id="17" w:name="_Toc19334"/>
      <w:bookmarkStart w:id="18" w:name="_Toc15503"/>
      <w:bookmarkStart w:id="19" w:name="_Toc23351"/>
      <w:bookmarkStart w:id="20" w:name="_Toc30716"/>
      <w:bookmarkStart w:id="21" w:name="_Toc25597"/>
      <w:bookmarkStart w:id="22" w:name="_Toc27260"/>
      <w:bookmarkStart w:id="23" w:name="_Toc9363"/>
      <w:r>
        <w:rPr>
          <w:rFonts w:hint="eastAsia" w:hAnsi="黑体" w:cs="黑体"/>
        </w:rPr>
        <w:br w:type="page"/>
      </w:r>
    </w:p>
    <w:p w14:paraId="0056DBFE">
      <w:pPr>
        <w:pStyle w:val="150"/>
        <w:rPr>
          <w:rFonts w:hint="eastAsia" w:hAnsi="黑体" w:cs="黑体"/>
        </w:rPr>
      </w:pPr>
      <w:bookmarkStart w:id="24" w:name="_Toc30618"/>
      <w:bookmarkStart w:id="25" w:name="_Toc23792"/>
      <w:r>
        <w:rPr>
          <w:rFonts w:hint="eastAsia" w:hAnsi="黑体" w:cs="黑体"/>
        </w:rPr>
        <w:t>前    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F426256">
      <w:pPr>
        <w:pStyle w:val="37"/>
        <w:rPr>
          <w:rFonts w:hint="eastAsia" w:hAnsi="宋体"/>
          <w:szCs w:val="21"/>
        </w:rPr>
      </w:pPr>
      <w:r>
        <w:rPr>
          <w:rFonts w:hint="eastAsia" w:hAnsi="宋体"/>
          <w:szCs w:val="21"/>
        </w:rPr>
        <w:t>本文件按照 GB/T 1.1</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hAnsi="宋体"/>
          <w:szCs w:val="21"/>
        </w:rPr>
        <w:t>2020《标准化工作导则 第1部分：标准化文件的结构和起草规则》的规定起草。</w:t>
      </w:r>
    </w:p>
    <w:p w14:paraId="50C34686">
      <w:pPr>
        <w:pStyle w:val="37"/>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本文件代替T/AI 102—2018《AVS互联互通测试规范》。</w:t>
      </w:r>
    </w:p>
    <w:p w14:paraId="6E755D44">
      <w:pPr>
        <w:pStyle w:val="37"/>
        <w:rPr>
          <w:rFonts w:hint="eastAsia"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本文件与T/AI 102—2018相比主要技术变化如下：</w:t>
      </w:r>
    </w:p>
    <w:p w14:paraId="2787EAB2">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——标准名称改为“AVS系列标准编解码设备互联互通技术规范”；</w:t>
      </w:r>
    </w:p>
    <w:p w14:paraId="24438535">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——规范性引用文件中新增了“GY/T 307</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2017 超高清晰度电视系统节目制作和交换参数值、GY/T 315</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2018 高动态范围电视节目制作和交换图像参数值、</w:t>
      </w:r>
      <w:r>
        <w:rPr>
          <w:rFonts w:hint="eastAsia"/>
        </w:rPr>
        <w:t>GY/T 329</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rPr>
        <w:t>2020 4K超高清视频图像质量主观评价用测试图像</w:t>
      </w:r>
      <w:r>
        <w:rPr>
          <w:rFonts w:hint="eastAsia" w:hAnsi="宋体"/>
          <w:color w:val="000000" w:themeColor="text1"/>
          <w:szCs w:val="21"/>
          <w14:textFill>
            <w14:solidFill>
              <w14:schemeClr w14:val="tx1"/>
            </w14:solidFill>
          </w14:textFill>
        </w:rPr>
        <w:t>、GY/T 358</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2022 高动态范围电视系统显示适配元数据技术要求、T/AI 109.2</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2021</w:t>
      </w:r>
      <w:r>
        <w:rPr>
          <w:rFonts w:hAnsi="宋体"/>
          <w:color w:val="000000" w:themeColor="text1"/>
          <w:szCs w:val="21"/>
          <w14:textFill>
            <w14:solidFill>
              <w14:schemeClr w14:val="tx1"/>
            </w14:solidFill>
          </w14:textFill>
        </w:rPr>
        <w:t xml:space="preserve"> </w:t>
      </w:r>
      <w:r>
        <w:rPr>
          <w:rFonts w:hint="eastAsia" w:hAnsi="宋体"/>
          <w:color w:val="000000" w:themeColor="text1"/>
          <w:szCs w:val="21"/>
          <w14:textFill>
            <w14:solidFill>
              <w14:schemeClr w14:val="tx1"/>
            </w14:solidFill>
          </w14:textFill>
        </w:rPr>
        <w:t>信息技术</w:t>
      </w:r>
      <w:r>
        <w:rPr>
          <w:rFonts w:hAnsi="宋体"/>
          <w:color w:val="000000" w:themeColor="text1"/>
          <w:szCs w:val="21"/>
          <w14:textFill>
            <w14:solidFill>
              <w14:schemeClr w14:val="tx1"/>
            </w14:solidFill>
          </w14:textFill>
        </w:rPr>
        <w:t xml:space="preserve"> </w:t>
      </w:r>
      <w:r>
        <w:rPr>
          <w:rFonts w:hint="eastAsia" w:hAnsi="宋体"/>
          <w:color w:val="000000" w:themeColor="text1"/>
          <w:szCs w:val="21"/>
          <w14:textFill>
            <w14:solidFill>
              <w14:schemeClr w14:val="tx1"/>
            </w14:solidFill>
          </w14:textFill>
        </w:rPr>
        <w:t>智能媒体编码</w:t>
      </w:r>
      <w:r>
        <w:rPr>
          <w:rFonts w:hAnsi="宋体"/>
          <w:color w:val="000000" w:themeColor="text1"/>
          <w:szCs w:val="21"/>
          <w14:textFill>
            <w14:solidFill>
              <w14:schemeClr w14:val="tx1"/>
            </w14:solidFill>
          </w14:textFill>
        </w:rPr>
        <w:t xml:space="preserve"> </w:t>
      </w:r>
      <w:r>
        <w:rPr>
          <w:rFonts w:hint="eastAsia" w:hAnsi="宋体"/>
          <w:color w:val="000000" w:themeColor="text1"/>
          <w:szCs w:val="21"/>
          <w14:textFill>
            <w14:solidFill>
              <w14:schemeClr w14:val="tx1"/>
            </w14:solidFill>
          </w14:textFill>
        </w:rPr>
        <w:t>第2部分：视频、T/AI 109.3</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2021 信息技术 智能媒体编码 第3部分：音频、</w:t>
      </w:r>
      <w:r>
        <w:rPr>
          <w:rFonts w:hAnsi="宋体"/>
          <w:color w:val="000000" w:themeColor="text1"/>
          <w:szCs w:val="21"/>
          <w14:textFill>
            <w14:solidFill>
              <w14:schemeClr w14:val="tx1"/>
            </w14:solidFill>
          </w14:textFill>
        </w:rPr>
        <w:t>SMPTE ST 2082-12-2016 4链路12Gb/s串行接口源图像格式及辅助数据映射</w:t>
      </w:r>
      <w:r>
        <w:rPr>
          <w:rFonts w:hint="eastAsia" w:hAnsi="宋体"/>
          <w:color w:val="000000" w:themeColor="text1"/>
          <w:szCs w:val="21"/>
          <w14:textFill>
            <w14:solidFill>
              <w14:schemeClr w14:val="tx1"/>
            </w14:solidFill>
          </w14:textFill>
        </w:rPr>
        <w:t xml:space="preserve">和 </w:t>
      </w:r>
      <w:r>
        <w:rPr>
          <w:rFonts w:hint="eastAsia" w:hAnsi="宋体"/>
          <w:color w:val="000000" w:themeColor="text1"/>
          <w:szCs w:val="21"/>
          <w:lang w:bidi="ar"/>
          <w14:textFill>
            <w14:solidFill>
              <w14:schemeClr w14:val="tx1"/>
            </w14:solidFill>
          </w14:textFill>
        </w:rPr>
        <w:t>SMPTE ST 2110</w:t>
      </w:r>
      <w:r>
        <w:rPr>
          <w:rFonts w:hint="eastAsia" w:hAnsi="宋体"/>
          <w:color w:val="000000" w:themeColor="text1"/>
          <w:szCs w:val="21"/>
          <w14:textFill>
            <w14:solidFill>
              <w14:schemeClr w14:val="tx1"/>
            </w14:solidFill>
          </w14:textFill>
        </w:rPr>
        <w:t>-20:2017 有管理的IP网络上的专业媒体：未压缩的有效视频</w:t>
      </w:r>
      <w:r>
        <w:rPr>
          <w:rFonts w:hint="eastAsia" w:hAnsi="宋体"/>
          <w:color w:val="000000" w:themeColor="text1"/>
          <w:szCs w:val="21"/>
          <w:lang w:bidi="ar"/>
          <w14:textFill>
            <w14:solidFill>
              <w14:schemeClr w14:val="tx1"/>
            </w14:solidFill>
          </w14:textFill>
        </w:rPr>
        <w:t>”</w:t>
      </w:r>
      <w:r>
        <w:rPr>
          <w:rFonts w:hint="eastAsia" w:hAnsi="宋体"/>
          <w:color w:val="000000" w:themeColor="text1"/>
          <w:szCs w:val="21"/>
          <w14:textFill>
            <w14:solidFill>
              <w14:schemeClr w14:val="tx1"/>
            </w14:solidFill>
          </w14:textFill>
        </w:rPr>
        <w:t>等系列标准；</w:t>
      </w:r>
    </w:p>
    <w:p w14:paraId="4D5A143A">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——术语和定义中修改了“互联互通”的定义，增加了“IP解码终端”的定义；</w:t>
      </w:r>
    </w:p>
    <w:p w14:paraId="13C6C3F9">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——缩略语中增加了AVS3、SQD、2SI的缩略语（见4）；</w:t>
      </w:r>
    </w:p>
    <w:p w14:paraId="4B58E533">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——接口要求中增加了IP输入输出接口、4链路12G-SDI、12G-SDI、HDMI、SMPTE 2110等输入或输出接口（见5.1）；</w:t>
      </w:r>
    </w:p>
    <w:p w14:paraId="2C5DA2C8">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——视频参数要求中增加了AVS3视频参数（见表11）；</w:t>
      </w:r>
    </w:p>
    <w:p w14:paraId="1F3A908D">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——音频参数要求中增加了三维声、AVS2音频、AC-3、DRA、AVS3音频参数（见表12）</w:t>
      </w:r>
    </w:p>
    <w:p w14:paraId="24C8260D">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——技术要求和测量方法中删除了常温负荷试验和</w:t>
      </w:r>
      <w:r>
        <w:rPr>
          <w:rFonts w:hint="eastAsia" w:hAnsi="宋体" w:cs="宋体"/>
        </w:rPr>
        <w:t>音视频同步性测量；</w:t>
      </w:r>
    </w:p>
    <w:p w14:paraId="2D68765F">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——附录B修改了</w:t>
      </w:r>
      <w:r>
        <w:rPr>
          <w:rFonts w:hint="eastAsia" w:hAnsiTheme="minorEastAsia"/>
          <w:color w:val="000000" w:themeColor="text1"/>
          <w:szCs w:val="21"/>
          <w14:textFill>
            <w14:solidFill>
              <w14:schemeClr w14:val="tx1"/>
            </w14:solidFill>
          </w14:textFill>
        </w:rPr>
        <w:t>图像总体质量受损情况的</w:t>
      </w:r>
      <w:r>
        <w:rPr>
          <w:rFonts w:hint="eastAsia" w:hAnsi="宋体"/>
          <w:color w:val="000000" w:themeColor="text1"/>
          <w:szCs w:val="21"/>
          <w14:textFill>
            <w14:solidFill>
              <w14:schemeClr w14:val="tx1"/>
            </w14:solidFill>
          </w14:textFill>
        </w:rPr>
        <w:t>评分等级、测试结果判定和记录表格（见附录B）；</w:t>
      </w:r>
    </w:p>
    <w:p w14:paraId="1B91F674">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——附录C增加了AVS3</w:t>
      </w:r>
      <w:r>
        <w:rPr>
          <w:rFonts w:hint="eastAsia" w:hAnsiTheme="minorEastAsia"/>
          <w:color w:val="000000" w:themeColor="text1"/>
          <w:szCs w:val="21"/>
          <w14:textFill>
            <w14:solidFill>
              <w14:schemeClr w14:val="tx1"/>
            </w14:solidFill>
          </w14:textFill>
        </w:rPr>
        <w:t>测试信号</w:t>
      </w:r>
      <w:r>
        <w:rPr>
          <w:rFonts w:hint="eastAsia" w:hAnsi="宋体"/>
          <w:color w:val="000000" w:themeColor="text1"/>
          <w:szCs w:val="21"/>
          <w14:textFill>
            <w14:solidFill>
              <w14:schemeClr w14:val="tx1"/>
            </w14:solidFill>
          </w14:textFill>
        </w:rPr>
        <w:t>（见附录C）。</w:t>
      </w:r>
    </w:p>
    <w:p w14:paraId="49A86EBF">
      <w:pPr>
        <w:pStyle w:val="37"/>
        <w:rPr>
          <w:rFonts w:hint="eastAsia"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请注意本文件的某些内容可能涉及专利。本文件的发布机构不承担识别专利的责任。</w:t>
      </w:r>
    </w:p>
    <w:p w14:paraId="278016A2">
      <w:pPr>
        <w:pStyle w:val="37"/>
      </w:pPr>
      <w:r>
        <w:rPr>
          <w:rFonts w:hint="eastAsia"/>
        </w:rPr>
        <w:t>本文件由数字音视频编解码技术标准工作组提出。</w:t>
      </w:r>
    </w:p>
    <w:p w14:paraId="5DAD6E7A">
      <w:pPr>
        <w:pStyle w:val="37"/>
        <w:rPr>
          <w:rFonts w:hint="eastAsia"/>
        </w:rPr>
      </w:pPr>
      <w:r>
        <w:rPr>
          <w:rFonts w:hint="eastAsia"/>
        </w:rPr>
        <w:t>本文件由中关村视听产业技术创新联盟归口。</w:t>
      </w:r>
    </w:p>
    <w:p w14:paraId="61741709">
      <w:pPr>
        <w:pStyle w:val="37"/>
        <w:rPr>
          <w:rFonts w:hint="eastAsia" w:hAnsi="宋体"/>
          <w:szCs w:val="21"/>
        </w:rPr>
      </w:pPr>
      <w:r>
        <w:rPr>
          <w:rFonts w:hint="eastAsia" w:hAnsi="宋体"/>
          <w:szCs w:val="21"/>
        </w:rPr>
        <w:t>本文件准起草单位：北京牡丹视源电子有限责任公司、广东博华超高清创新中心有限公司、中央广播电视总台、国家广播电视总局广播电视规划院、北京数字电视国家工程实验室有限公司、北京大学深圳研究生院、北京博雅睿视科技有限公司、北京东华广信科技发展有限公司、北京博雅华录视听技术研究院有限公司、上海国茂数字技术有限公司、北京数码视讯软件技术发展有限公司、杭州当虹科技股份有限公司、北京流金岁月传媒科技股份有限公司、北京加维通讯电子技术有限公司、北京算通科技发展股份有限公司、北京朝歌数码科技股份有限公司、咪咕文化科技有限公司、深圳龙岗智能视听研究院。</w:t>
      </w:r>
    </w:p>
    <w:p w14:paraId="5EFE0049">
      <w:pPr>
        <w:ind w:firstLine="420" w:firstLineChars="200"/>
        <w:rPr>
          <w:rFonts w:hint="eastAsia" w:ascii="宋体" w:hAnsi="宋体"/>
          <w:kern w:val="0"/>
          <w:szCs w:val="21"/>
        </w:rPr>
        <w:sectPr>
          <w:headerReference r:id="rId7" w:type="default"/>
          <w:footerReference r:id="rId9" w:type="default"/>
          <w:headerReference r:id="rId8" w:type="even"/>
          <w:footerReference r:id="rId10" w:type="even"/>
          <w:pgSz w:w="11906" w:h="16838"/>
          <w:pgMar w:top="567" w:right="1134" w:bottom="1134" w:left="1418" w:header="1418" w:footer="1134" w:gutter="0"/>
          <w:pgNumType w:fmt="upperRoman" w:start="1"/>
          <w:cols w:space="425" w:num="1"/>
          <w:formProt w:val="0"/>
          <w:docGrid w:type="lines" w:linePitch="312" w:charSpace="0"/>
        </w:sectPr>
      </w:pPr>
      <w:r>
        <w:rPr>
          <w:rFonts w:hint="eastAsia" w:ascii="宋体" w:hAnsi="宋体"/>
          <w:szCs w:val="21"/>
        </w:rPr>
        <w:t>本文件主要起草人：</w:t>
      </w:r>
      <w:bookmarkStart w:id="26" w:name="OLE_LINK4"/>
      <w:bookmarkStart w:id="27" w:name="OLE_LINK5"/>
      <w:r>
        <w:rPr>
          <w:rFonts w:hint="eastAsia" w:ascii="宋体" w:hAnsi="宋体"/>
          <w:szCs w:val="21"/>
        </w:rPr>
        <w:t>徐晖、杨丛宇、龙仕强、陈智敏、潘晓菲、董文辉、宁金辉、李思远、王荣刚、杜江、魏建超、王苫社、曾志华、杨博、陈勇、邹箭宇、陈家兴、</w:t>
      </w:r>
      <w:r>
        <w:rPr>
          <w:rFonts w:hint="eastAsia" w:hAnsi="宋体"/>
          <w:szCs w:val="21"/>
        </w:rPr>
        <w:t>邹旭杰、</w:t>
      </w:r>
      <w:r>
        <w:rPr>
          <w:rFonts w:hint="eastAsia" w:ascii="宋体" w:hAnsi="宋体"/>
          <w:szCs w:val="21"/>
        </w:rPr>
        <w:t>徐延飞、寿海龙、周元欣、余建元、李琳，朱奇，冯亚楠，潘诚，邢刚、张伟民、汪邦虎</w:t>
      </w:r>
      <w:r>
        <w:rPr>
          <w:rFonts w:hint="eastAsia" w:ascii="宋体" w:hAnsi="宋体"/>
          <w:kern w:val="0"/>
          <w:szCs w:val="21"/>
        </w:rPr>
        <w:t>。</w:t>
      </w:r>
      <w:bookmarkEnd w:id="26"/>
      <w:bookmarkEnd w:id="27"/>
    </w:p>
    <w:p w14:paraId="6D4895B4">
      <w:pPr>
        <w:pStyle w:val="87"/>
        <w:outlineLvl w:val="9"/>
      </w:pPr>
      <w:bookmarkStart w:id="28" w:name="_Toc21868"/>
      <w:bookmarkStart w:id="29" w:name="_Toc15399"/>
      <w:bookmarkStart w:id="30" w:name="_Toc28376"/>
      <w:bookmarkStart w:id="31" w:name="_Toc22322"/>
      <w:bookmarkStart w:id="32" w:name="_Toc27204"/>
      <w:bookmarkStart w:id="33" w:name="_Toc13211"/>
      <w:bookmarkStart w:id="34" w:name="_Toc21481"/>
      <w:bookmarkStart w:id="35" w:name="_Toc3236"/>
      <w:bookmarkStart w:id="36" w:name="_Toc263"/>
      <w:bookmarkStart w:id="37" w:name="_Toc26963"/>
      <w:bookmarkStart w:id="38" w:name="_Toc27638"/>
      <w:bookmarkStart w:id="39" w:name="_Toc28957"/>
      <w:bookmarkStart w:id="40" w:name="_Toc7143"/>
      <w:bookmarkStart w:id="41" w:name="_Toc31314"/>
      <w:bookmarkStart w:id="42" w:name="_Toc15203"/>
      <w:bookmarkStart w:id="43" w:name="_Toc5261"/>
      <w:bookmarkStart w:id="44" w:name="_Toc26429"/>
      <w:bookmarkStart w:id="45" w:name="_Toc21547"/>
      <w:bookmarkStart w:id="46" w:name="_Toc390153248"/>
      <w:bookmarkStart w:id="47" w:name="_Toc398794973"/>
      <w:bookmarkStart w:id="48" w:name="_Toc390153055"/>
      <w:bookmarkStart w:id="49" w:name="_Toc389224859"/>
      <w:bookmarkStart w:id="50" w:name="_Toc391883764"/>
      <w:r>
        <w:rPr>
          <w:rFonts w:hint="eastAsia"/>
        </w:rPr>
        <w:t>AVS系列标准编解码设备互联互通测试规范</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14A4095D">
      <w:pPr>
        <w:pStyle w:val="72"/>
        <w:spacing w:before="156" w:beforeLines="50" w:after="156" w:afterLines="50"/>
        <w:ind w:left="0"/>
      </w:pPr>
      <w:bookmarkStart w:id="51" w:name="_Toc23841"/>
      <w:bookmarkStart w:id="52" w:name="_Toc3127"/>
      <w:bookmarkStart w:id="53" w:name="_Toc16765"/>
      <w:bookmarkStart w:id="54" w:name="_Toc17112"/>
      <w:bookmarkStart w:id="55" w:name="_Toc29617"/>
      <w:bookmarkStart w:id="56" w:name="_Toc11885"/>
      <w:bookmarkStart w:id="57" w:name="_Toc11175"/>
      <w:bookmarkStart w:id="58" w:name="_Toc32582"/>
      <w:bookmarkStart w:id="59" w:name="_Toc10873"/>
      <w:bookmarkStart w:id="60" w:name="_Toc14665"/>
      <w:bookmarkStart w:id="61" w:name="_Toc5743"/>
      <w:bookmarkStart w:id="62" w:name="_Toc32415"/>
      <w:bookmarkStart w:id="63" w:name="_Toc13457"/>
      <w:bookmarkStart w:id="64" w:name="_Toc30644"/>
      <w:bookmarkStart w:id="65" w:name="_Toc14814"/>
      <w:bookmarkStart w:id="66" w:name="_Toc8470"/>
      <w:bookmarkStart w:id="67" w:name="_Toc2371"/>
      <w:bookmarkStart w:id="68" w:name="_Toc8124"/>
      <w:r>
        <w:rPr>
          <w:rFonts w:hint="eastAsia"/>
        </w:rPr>
        <w:t>范围</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407E8B5">
      <w:pPr>
        <w:pStyle w:val="37"/>
        <w:rPr>
          <w:rFonts w:hint="eastAsia" w:hAnsi="宋体" w:cs="宋体"/>
        </w:rPr>
      </w:pPr>
      <w:r>
        <w:rPr>
          <w:rFonts w:hint="eastAsia"/>
        </w:rPr>
        <w:t>本文件规定了</w:t>
      </w:r>
      <w:r>
        <w:rPr>
          <w:rFonts w:hint="eastAsia" w:hAnsi="宋体" w:cs="宋体"/>
        </w:rPr>
        <w:t>AVS系列标准编解码设备互联互通测试技术要求和评价方法。</w:t>
      </w:r>
    </w:p>
    <w:p w14:paraId="6E77633C">
      <w:pPr>
        <w:pStyle w:val="37"/>
        <w:rPr>
          <w:rFonts w:hint="eastAsia" w:hAnsi="宋体" w:cs="宋体"/>
        </w:rPr>
      </w:pPr>
      <w:r>
        <w:rPr>
          <w:rFonts w:hint="eastAsia" w:hAnsi="宋体" w:cs="宋体"/>
        </w:rPr>
        <w:t>本文件适用于</w:t>
      </w:r>
      <w:bookmarkStart w:id="69" w:name="OLE_LINK9"/>
      <w:r>
        <w:rPr>
          <w:rFonts w:hint="eastAsia" w:hAnsi="宋体" w:cs="宋体"/>
        </w:rPr>
        <w:t>广播电视领域应用的AVS/AVS+/AVS2/AVS3编码器、转码器、复用器、解码器、数字电视接收器、数字电视接收机等设备</w:t>
      </w:r>
      <w:bookmarkEnd w:id="69"/>
      <w:r>
        <w:rPr>
          <w:rFonts w:hint="eastAsia" w:hAnsi="宋体" w:cs="宋体"/>
        </w:rPr>
        <w:t>的开发、生产、应用、测试、运行和维护，其他类型的设备可参照执行。</w:t>
      </w:r>
    </w:p>
    <w:p w14:paraId="7526DBD2">
      <w:pPr>
        <w:pStyle w:val="72"/>
        <w:spacing w:before="156" w:beforeLines="50" w:after="156" w:afterLines="50"/>
        <w:ind w:left="0"/>
      </w:pPr>
      <w:bookmarkStart w:id="70" w:name="_Toc27351"/>
      <w:bookmarkStart w:id="71" w:name="_Toc7171"/>
      <w:bookmarkStart w:id="72" w:name="_Toc391883765"/>
      <w:bookmarkStart w:id="73" w:name="_Toc24233"/>
      <w:bookmarkStart w:id="74" w:name="_Toc4361"/>
      <w:bookmarkStart w:id="75" w:name="_Toc2943"/>
      <w:bookmarkStart w:id="76" w:name="_Toc390153249"/>
      <w:bookmarkStart w:id="77" w:name="_Toc30450"/>
      <w:bookmarkStart w:id="78" w:name="_Toc797"/>
      <w:bookmarkStart w:id="79" w:name="_Toc389224860"/>
      <w:bookmarkStart w:id="80" w:name="_Toc20934"/>
      <w:bookmarkStart w:id="81" w:name="_Toc30819"/>
      <w:bookmarkStart w:id="82" w:name="_Toc390153056"/>
      <w:bookmarkStart w:id="83" w:name="_Toc18562"/>
      <w:bookmarkStart w:id="84" w:name="_Toc3723"/>
      <w:bookmarkStart w:id="85" w:name="_Toc31901"/>
      <w:bookmarkStart w:id="86" w:name="_Toc345"/>
      <w:bookmarkStart w:id="87" w:name="_Toc23192"/>
      <w:bookmarkStart w:id="88" w:name="_Toc4771"/>
      <w:bookmarkStart w:id="89" w:name="_Toc20804"/>
      <w:bookmarkStart w:id="90" w:name="_Toc398794974"/>
      <w:bookmarkStart w:id="91" w:name="_Toc26313"/>
      <w:bookmarkStart w:id="92" w:name="_Toc5935"/>
      <w:bookmarkStart w:id="93" w:name="OLE_LINK8"/>
      <w:r>
        <w:rPr>
          <w:rFonts w:hint="eastAsia"/>
        </w:rPr>
        <w:t>规范性引用文件</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bookmarkEnd w:id="93"/>
    <w:p w14:paraId="6ECBFE33">
      <w:pPr>
        <w:pStyle w:val="37"/>
        <w:rPr>
          <w:rFonts w:hint="eastAsia" w:hAnsi="宋体"/>
        </w:rPr>
      </w:pPr>
      <w:bookmarkStart w:id="94" w:name="_Toc390153057"/>
      <w:bookmarkStart w:id="95" w:name="_Toc390153250"/>
      <w:bookmarkStart w:id="96" w:name="_Toc291493563"/>
      <w:bookmarkStart w:id="97" w:name="_Toc389224861"/>
      <w:bookmarkStart w:id="98" w:name="_Toc291493471"/>
      <w:bookmarkStart w:id="99" w:name="_Toc304185195"/>
      <w:r>
        <w:rPr>
          <w:rFonts w:hint="eastAsia" w:hAnsi="宋体"/>
        </w:rPr>
        <w:t>下列文件对于本文件的应用是必不可少的。凡是注日期的引用文件，仅所注日期的版本适用于本文件。凡是不注日期的引用文件，其最新版本（包括所有的修改单）适用于本文件。</w:t>
      </w:r>
      <w:bookmarkEnd w:id="94"/>
      <w:bookmarkEnd w:id="95"/>
      <w:bookmarkEnd w:id="96"/>
      <w:bookmarkEnd w:id="97"/>
      <w:bookmarkEnd w:id="98"/>
      <w:bookmarkEnd w:id="99"/>
    </w:p>
    <w:p w14:paraId="22E3CE8F">
      <w:pPr>
        <w:pStyle w:val="37"/>
      </w:pPr>
      <w:r>
        <w:t xml:space="preserve">GB/T 17975.1  </w:t>
      </w:r>
      <w:r>
        <w:rPr>
          <w:rFonts w:hint="eastAsia"/>
        </w:rPr>
        <w:t>信息技术</w:t>
      </w:r>
      <w:r>
        <w:t xml:space="preserve"> </w:t>
      </w:r>
      <w:r>
        <w:rPr>
          <w:rFonts w:hint="eastAsia"/>
        </w:rPr>
        <w:t>运动图像及其伴音信息的通用编码</w:t>
      </w:r>
      <w:r>
        <w:t xml:space="preserve"> </w:t>
      </w:r>
      <w:r>
        <w:rPr>
          <w:rFonts w:hint="eastAsia"/>
        </w:rPr>
        <w:t>第</w:t>
      </w:r>
      <w:r>
        <w:t>1</w:t>
      </w:r>
      <w:r>
        <w:rPr>
          <w:rFonts w:hint="eastAsia"/>
        </w:rPr>
        <w:t>部分</w:t>
      </w:r>
      <w:r>
        <w:t xml:space="preserve"> </w:t>
      </w:r>
      <w:r>
        <w:rPr>
          <w:rFonts w:hint="eastAsia"/>
        </w:rPr>
        <w:t>系统</w:t>
      </w:r>
    </w:p>
    <w:p w14:paraId="18780A4F">
      <w:pPr>
        <w:pStyle w:val="37"/>
      </w:pPr>
      <w:r>
        <w:rPr>
          <w:rFonts w:hint="eastAsia"/>
        </w:rPr>
        <w:t>GB/T 20090.2</w:t>
      </w:r>
      <w:r>
        <w:rPr>
          <w:rFonts w:hint="eastAsia" w:hAnsi="宋体" w:cs="宋体"/>
        </w:rPr>
        <w:t>—</w:t>
      </w:r>
      <w:r>
        <w:rPr>
          <w:rFonts w:hint="eastAsia"/>
        </w:rPr>
        <w:t>2013 信息技术 先进音视频编码  第2部分：视频</w:t>
      </w:r>
    </w:p>
    <w:p w14:paraId="503041AE">
      <w:pPr>
        <w:pStyle w:val="37"/>
      </w:pPr>
      <w:r>
        <w:rPr>
          <w:rFonts w:hint="eastAsia"/>
        </w:rPr>
        <w:t>GB/T 22123</w:t>
      </w:r>
      <w:r>
        <w:rPr>
          <w:rFonts w:hint="eastAsia" w:hAnsi="宋体" w:cs="宋体"/>
        </w:rPr>
        <w:t>—</w:t>
      </w:r>
      <w:r>
        <w:rPr>
          <w:rFonts w:hint="eastAsia"/>
        </w:rPr>
        <w:t>2008 数字电视接收设备图像和声音主观评价方法</w:t>
      </w:r>
    </w:p>
    <w:p w14:paraId="665486E7">
      <w:pPr>
        <w:pStyle w:val="37"/>
      </w:pPr>
      <w:r>
        <w:rPr>
          <w:rFonts w:hint="eastAsia"/>
        </w:rPr>
        <w:t>GB/T 22726 多声道数字音频编解码技术规范</w:t>
      </w:r>
    </w:p>
    <w:p w14:paraId="53C82BD3">
      <w:pPr>
        <w:widowControl/>
        <w:tabs>
          <w:tab w:val="center" w:pos="4201"/>
          <w:tab w:val="right" w:leader="dot" w:pos="9298"/>
        </w:tabs>
        <w:autoSpaceDE w:val="0"/>
        <w:autoSpaceDN w:val="0"/>
        <w:ind w:firstLine="420" w:firstLineChars="200"/>
        <w:rPr>
          <w:rFonts w:hint="eastAsia" w:asciiTheme="minorEastAsia" w:hAnsiTheme="minorEastAsia" w:eastAsiaTheme="minorEastAsia" w:cstheme="minorEastAsia"/>
          <w:kern w:val="0"/>
          <w:szCs w:val="20"/>
        </w:rPr>
      </w:pPr>
      <w:r>
        <w:rPr>
          <w:rFonts w:hint="eastAsia" w:asciiTheme="minorEastAsia" w:hAnsiTheme="minorEastAsia" w:eastAsiaTheme="minorEastAsia" w:cstheme="minorEastAsia"/>
          <w:kern w:val="0"/>
          <w:szCs w:val="20"/>
        </w:rPr>
        <w:t>GB/T 32631  高清晰度电视3Gbps串行数据接口和源图像格式映射</w:t>
      </w:r>
    </w:p>
    <w:p w14:paraId="41462AAC">
      <w:pPr>
        <w:pStyle w:val="37"/>
      </w:pPr>
      <w:bookmarkStart w:id="100" w:name="_Toc291493478"/>
      <w:bookmarkStart w:id="101" w:name="_Toc304185204"/>
      <w:bookmarkStart w:id="102" w:name="_Toc291493570"/>
      <w:bookmarkStart w:id="103" w:name="_Toc390153259"/>
      <w:bookmarkStart w:id="104" w:name="_Toc389224870"/>
      <w:bookmarkStart w:id="105" w:name="_Toc390153066"/>
      <w:r>
        <w:t>GB/T 31001</w:t>
      </w:r>
      <w:r>
        <w:rPr>
          <w:rFonts w:hint="eastAsia" w:hAnsi="宋体" w:cs="宋体"/>
        </w:rPr>
        <w:t>—</w:t>
      </w:r>
      <w:r>
        <w:t xml:space="preserve">2014 </w:t>
      </w:r>
      <w:r>
        <w:rPr>
          <w:rFonts w:hint="eastAsia"/>
        </w:rPr>
        <w:t>高清晰度数字电视主观评价用测试图像</w:t>
      </w:r>
    </w:p>
    <w:p w14:paraId="3BDFED57">
      <w:pPr>
        <w:pStyle w:val="37"/>
        <w:rPr>
          <w:rFonts w:ascii="Times New Roman"/>
        </w:rPr>
      </w:pPr>
      <w:r>
        <w:rPr>
          <w:rFonts w:asciiTheme="minorEastAsia" w:hAnsiTheme="minorEastAsia" w:eastAsiaTheme="minorEastAsia" w:cstheme="minorEastAsia"/>
        </w:rPr>
        <w:t>GB/T 33475.2</w:t>
      </w:r>
      <w:r>
        <w:rPr>
          <w:rFonts w:hint="eastAsia" w:hAnsi="宋体" w:cs="宋体"/>
        </w:rPr>
        <w:t>—</w:t>
      </w:r>
      <w:r>
        <w:rPr>
          <w:rFonts w:asciiTheme="minorEastAsia" w:hAnsiTheme="minorEastAsia" w:eastAsiaTheme="minorEastAsia" w:cstheme="minorEastAsia"/>
        </w:rPr>
        <w:t>2016</w:t>
      </w:r>
      <w:r>
        <w:rPr>
          <w:rFonts w:hint="eastAsia" w:ascii="Times New Roman"/>
        </w:rPr>
        <w:t xml:space="preserve"> 信息技术 高效多媒体编码 第2部分：视频</w:t>
      </w:r>
    </w:p>
    <w:p w14:paraId="18A0E8D1">
      <w:pPr>
        <w:pStyle w:val="37"/>
        <w:rPr>
          <w:rFonts w:ascii="Times New Roman"/>
        </w:rPr>
      </w:pPr>
      <w:r>
        <w:rPr>
          <w:rFonts w:asciiTheme="minorEastAsia" w:hAnsiTheme="minorEastAsia" w:eastAsiaTheme="minorEastAsia" w:cstheme="minorEastAsia"/>
        </w:rPr>
        <w:t>GB/T 33475.3</w:t>
      </w:r>
      <w:r>
        <w:rPr>
          <w:rFonts w:hint="eastAsia" w:ascii="Times New Roman"/>
        </w:rPr>
        <w:t xml:space="preserve"> 信息技术 高效多媒体编码 第3部分：音频</w:t>
      </w:r>
    </w:p>
    <w:p w14:paraId="701054F7">
      <w:pPr>
        <w:pStyle w:val="37"/>
      </w:pPr>
      <w:r>
        <w:rPr>
          <w:rFonts w:hint="eastAsia"/>
        </w:rPr>
        <w:t>GB/T 41808—2022 高动态范围电视节目制作和交换图像参数值</w:t>
      </w:r>
    </w:p>
    <w:p w14:paraId="3D988D07">
      <w:pPr>
        <w:pStyle w:val="37"/>
      </w:pPr>
      <w:r>
        <w:rPr>
          <w:rFonts w:hint="eastAsia"/>
        </w:rPr>
        <w:t>GB/T 41809—2022 超高清晰度电视系统节目制作和交换参数值</w:t>
      </w:r>
    </w:p>
    <w:p w14:paraId="206724C7">
      <w:pPr>
        <w:pStyle w:val="37"/>
        <w:rPr>
          <w:rFonts w:hint="eastAsia" w:hAnsi="宋体"/>
        </w:rPr>
      </w:pPr>
      <w:r>
        <w:rPr>
          <w:rFonts w:hint="eastAsia" w:hAnsi="宋体"/>
        </w:rPr>
        <w:t>SJ/T 11324 数字电视接收设备术语</w:t>
      </w:r>
      <w:bookmarkEnd w:id="100"/>
      <w:bookmarkEnd w:id="101"/>
      <w:bookmarkEnd w:id="102"/>
      <w:bookmarkEnd w:id="103"/>
      <w:bookmarkEnd w:id="104"/>
      <w:bookmarkEnd w:id="105"/>
    </w:p>
    <w:p w14:paraId="2FFABAF7">
      <w:pPr>
        <w:pStyle w:val="37"/>
      </w:pPr>
      <w:r>
        <w:t>SJ/T 11327</w:t>
      </w:r>
      <w:r>
        <w:rPr>
          <w:rFonts w:hint="eastAsia" w:hAnsi="宋体" w:cs="宋体"/>
        </w:rPr>
        <w:t>—</w:t>
      </w:r>
      <w:r>
        <w:t xml:space="preserve">2006  </w:t>
      </w:r>
      <w:r>
        <w:rPr>
          <w:rFonts w:hint="eastAsia"/>
        </w:rPr>
        <w:t>数字电视接收设备接口规范</w:t>
      </w:r>
      <w:r>
        <w:t xml:space="preserve"> </w:t>
      </w:r>
      <w:r>
        <w:rPr>
          <w:rFonts w:hint="eastAsia"/>
        </w:rPr>
        <w:t>第</w:t>
      </w:r>
      <w:r>
        <w:t>1</w:t>
      </w:r>
      <w:r>
        <w:rPr>
          <w:rFonts w:hint="eastAsia"/>
        </w:rPr>
        <w:t>部分</w:t>
      </w:r>
      <w:r>
        <w:t xml:space="preserve"> </w:t>
      </w:r>
      <w:r>
        <w:rPr>
          <w:rFonts w:hint="eastAsia"/>
        </w:rPr>
        <w:t>射频信号接口</w:t>
      </w:r>
    </w:p>
    <w:p w14:paraId="40E352F2">
      <w:pPr>
        <w:pStyle w:val="37"/>
      </w:pPr>
      <w:r>
        <w:t>SJ/T 1132</w:t>
      </w:r>
      <w:r>
        <w:rPr>
          <w:rFonts w:hint="eastAsia"/>
        </w:rPr>
        <w:t>9</w:t>
      </w:r>
      <w:r>
        <w:rPr>
          <w:rFonts w:hint="eastAsia" w:hAnsi="宋体" w:cs="宋体"/>
        </w:rPr>
        <w:t>—</w:t>
      </w:r>
      <w:r>
        <w:t xml:space="preserve">2006  </w:t>
      </w:r>
      <w:r>
        <w:rPr>
          <w:rFonts w:hint="eastAsia"/>
        </w:rPr>
        <w:t>数字电视接收设备接口规范</w:t>
      </w:r>
      <w:r>
        <w:t xml:space="preserve"> </w:t>
      </w:r>
      <w:r>
        <w:rPr>
          <w:rFonts w:hint="eastAsia"/>
        </w:rPr>
        <w:t>第3部分</w:t>
      </w:r>
      <w:r>
        <w:t xml:space="preserve"> </w:t>
      </w:r>
      <w:r>
        <w:rPr>
          <w:rFonts w:hint="eastAsia"/>
        </w:rPr>
        <w:t>复合视频信号接口</w:t>
      </w:r>
    </w:p>
    <w:p w14:paraId="6BF1F71C">
      <w:pPr>
        <w:pStyle w:val="37"/>
      </w:pPr>
      <w:r>
        <w:t>SJ/T 1133</w:t>
      </w:r>
      <w:r>
        <w:rPr>
          <w:rFonts w:hint="eastAsia"/>
        </w:rPr>
        <w:t>0</w:t>
      </w:r>
      <w:r>
        <w:rPr>
          <w:rFonts w:hint="eastAsia" w:hAnsi="宋体" w:cs="宋体"/>
        </w:rPr>
        <w:t>—</w:t>
      </w:r>
      <w:r>
        <w:t xml:space="preserve">2006  </w:t>
      </w:r>
      <w:r>
        <w:rPr>
          <w:rFonts w:hint="eastAsia"/>
        </w:rPr>
        <w:t>数字电视接收设备接口规范</w:t>
      </w:r>
      <w:r>
        <w:t xml:space="preserve"> </w:t>
      </w:r>
      <w:r>
        <w:rPr>
          <w:rFonts w:hint="eastAsia"/>
        </w:rPr>
        <w:t>第4部分</w:t>
      </w:r>
      <w:r>
        <w:t xml:space="preserve"> </w:t>
      </w:r>
      <w:r>
        <w:rPr>
          <w:rFonts w:hint="eastAsia"/>
        </w:rPr>
        <w:t>亮度、色度分离视频信号接口</w:t>
      </w:r>
    </w:p>
    <w:p w14:paraId="3CA1EE46">
      <w:pPr>
        <w:pStyle w:val="37"/>
      </w:pPr>
      <w:r>
        <w:t>SJ/T 1133</w:t>
      </w:r>
      <w:r>
        <w:rPr>
          <w:rFonts w:hint="eastAsia"/>
        </w:rPr>
        <w:t>1</w:t>
      </w:r>
      <w:r>
        <w:rPr>
          <w:rFonts w:hint="eastAsia" w:hAnsi="宋体" w:cs="宋体"/>
        </w:rPr>
        <w:t>—</w:t>
      </w:r>
      <w:r>
        <w:t xml:space="preserve">2006  </w:t>
      </w:r>
      <w:r>
        <w:rPr>
          <w:rFonts w:hint="eastAsia"/>
        </w:rPr>
        <w:t>数字电视接收设备接口规范</w:t>
      </w:r>
      <w:r>
        <w:t xml:space="preserve"> </w:t>
      </w:r>
      <w:r>
        <w:rPr>
          <w:rFonts w:hint="eastAsia"/>
        </w:rPr>
        <w:t>第</w:t>
      </w:r>
      <w:r>
        <w:t>5</w:t>
      </w:r>
      <w:r>
        <w:rPr>
          <w:rFonts w:hint="eastAsia"/>
        </w:rPr>
        <w:t>部分</w:t>
      </w:r>
      <w:r>
        <w:t xml:space="preserve"> </w:t>
      </w:r>
      <w:r>
        <w:rPr>
          <w:rFonts w:hint="eastAsia"/>
        </w:rPr>
        <w:t>模拟音频信号接口</w:t>
      </w:r>
    </w:p>
    <w:p w14:paraId="2B3ECC12">
      <w:pPr>
        <w:pStyle w:val="37"/>
      </w:pPr>
      <w:r>
        <w:t>SJ/T 11333</w:t>
      </w:r>
      <w:r>
        <w:rPr>
          <w:rFonts w:hint="eastAsia" w:hAnsi="宋体" w:cs="宋体"/>
        </w:rPr>
        <w:t>—</w:t>
      </w:r>
      <w:r>
        <w:t xml:space="preserve">2006  </w:t>
      </w:r>
      <w:r>
        <w:rPr>
          <w:rFonts w:hint="eastAsia"/>
        </w:rPr>
        <w:t>数字电视接收设备接口规范</w:t>
      </w:r>
      <w:r>
        <w:t xml:space="preserve"> </w:t>
      </w:r>
      <w:r>
        <w:rPr>
          <w:rFonts w:hint="eastAsia"/>
        </w:rPr>
        <w:t>第</w:t>
      </w:r>
      <w:r>
        <w:t>7</w:t>
      </w:r>
      <w:r>
        <w:rPr>
          <w:rFonts w:hint="eastAsia"/>
        </w:rPr>
        <w:t>部分</w:t>
      </w:r>
      <w:r>
        <w:t xml:space="preserve"> YPBPR</w:t>
      </w:r>
      <w:r>
        <w:rPr>
          <w:rFonts w:hint="eastAsia"/>
        </w:rPr>
        <w:t>模拟分量视频信号接口</w:t>
      </w:r>
    </w:p>
    <w:p w14:paraId="2327A3CF">
      <w:pPr>
        <w:pStyle w:val="37"/>
        <w:rPr>
          <w:rFonts w:hint="eastAsia" w:hAnsi="宋体"/>
        </w:rPr>
      </w:pPr>
      <w:r>
        <w:rPr>
          <w:rFonts w:hint="eastAsia" w:hAnsi="宋体"/>
        </w:rPr>
        <w:t>GY/T 134</w:t>
      </w:r>
      <w:r>
        <w:rPr>
          <w:rFonts w:hint="eastAsia" w:hAnsi="宋体" w:cs="宋体"/>
        </w:rPr>
        <w:t>—</w:t>
      </w:r>
      <w:r>
        <w:rPr>
          <w:rFonts w:hint="eastAsia" w:hAnsi="宋体"/>
        </w:rPr>
        <w:t>1998 数字电视图像质量主观评价方法</w:t>
      </w:r>
    </w:p>
    <w:p w14:paraId="42C40ACD">
      <w:pPr>
        <w:pStyle w:val="37"/>
        <w:rPr>
          <w:rFonts w:hint="eastAsia" w:hAnsi="宋体"/>
          <w:color w:val="FF0000"/>
        </w:rPr>
      </w:pPr>
      <w:r>
        <w:rPr>
          <w:rFonts w:hint="eastAsia" w:hAnsi="宋体"/>
        </w:rPr>
        <w:t>GY/T 170</w:t>
      </w:r>
      <w:r>
        <w:rPr>
          <w:rFonts w:hint="eastAsia" w:hAnsi="宋体" w:cs="宋体"/>
        </w:rPr>
        <w:t>—</w:t>
      </w:r>
      <w:r>
        <w:rPr>
          <w:rFonts w:hint="eastAsia" w:hAnsi="宋体"/>
        </w:rPr>
        <w:t xml:space="preserve">2001 有线数字电视广播信道编码与调制规范 </w:t>
      </w:r>
    </w:p>
    <w:p w14:paraId="75DF22B3">
      <w:pPr>
        <w:pStyle w:val="37"/>
        <w:rPr>
          <w:rFonts w:hint="eastAsia" w:hAnsi="宋体"/>
        </w:rPr>
      </w:pPr>
      <w:r>
        <w:rPr>
          <w:rFonts w:hint="eastAsia" w:hAnsi="宋体"/>
        </w:rPr>
        <w:t>GY/T 226</w:t>
      </w:r>
      <w:r>
        <w:rPr>
          <w:rFonts w:hint="eastAsia" w:hAnsi="宋体" w:cs="宋体"/>
        </w:rPr>
        <w:t>—</w:t>
      </w:r>
      <w:r>
        <w:rPr>
          <w:rFonts w:hint="eastAsia" w:hAnsi="宋体"/>
        </w:rPr>
        <w:t>2007 数字电视复用器技术要求和测量方法</w:t>
      </w:r>
    </w:p>
    <w:p w14:paraId="0C433121">
      <w:pPr>
        <w:pStyle w:val="37"/>
      </w:pPr>
      <w:r>
        <w:t>GY/T 228</w:t>
      </w:r>
      <w:r>
        <w:rPr>
          <w:rFonts w:hint="eastAsia" w:hAnsi="宋体" w:cs="宋体"/>
        </w:rPr>
        <w:t>—</w:t>
      </w:r>
      <w:r>
        <w:t>2007</w:t>
      </w:r>
      <w:r>
        <w:rPr>
          <w:rFonts w:hint="eastAsia"/>
        </w:rPr>
        <w:t xml:space="preserve"> 标准清晰度数字电视主观评价用测试图像</w:t>
      </w:r>
    </w:p>
    <w:p w14:paraId="08C07B76">
      <w:pPr>
        <w:pStyle w:val="37"/>
        <w:rPr>
          <w:rFonts w:hint="eastAsia" w:hAnsi="宋体"/>
        </w:rPr>
      </w:pPr>
      <w:r>
        <w:rPr>
          <w:rFonts w:hint="eastAsia" w:hAnsi="宋体"/>
        </w:rPr>
        <w:t>GY/T 257.1</w:t>
      </w:r>
      <w:r>
        <w:rPr>
          <w:rFonts w:hint="eastAsia" w:hAnsi="宋体" w:cs="宋体"/>
        </w:rPr>
        <w:t>—</w:t>
      </w:r>
      <w:r>
        <w:rPr>
          <w:rFonts w:hint="eastAsia" w:hAnsi="宋体"/>
        </w:rPr>
        <w:t>2012 广播电视先进音视频编解码 第1部分：视频</w:t>
      </w:r>
    </w:p>
    <w:p w14:paraId="5B4D0162">
      <w:pPr>
        <w:pStyle w:val="37"/>
      </w:pPr>
      <w:r>
        <w:t>GY/T</w:t>
      </w:r>
      <w:r>
        <w:rPr>
          <w:rFonts w:hint="eastAsia"/>
        </w:rPr>
        <w:t xml:space="preserve"> 307 超高清晰度电视系统节目制作和交换参数值</w:t>
      </w:r>
    </w:p>
    <w:p w14:paraId="343AEA30">
      <w:pPr>
        <w:pStyle w:val="37"/>
      </w:pPr>
      <w:r>
        <w:rPr>
          <w:rFonts w:hint="eastAsia"/>
        </w:rPr>
        <w:t>GY/T 315 高动态范围电视节目制作和交换图像参数值</w:t>
      </w:r>
    </w:p>
    <w:p w14:paraId="53370841">
      <w:pPr>
        <w:pStyle w:val="37"/>
      </w:pPr>
      <w:r>
        <w:rPr>
          <w:rFonts w:hint="eastAsia"/>
        </w:rPr>
        <w:t>GY/T 329</w:t>
      </w:r>
      <w:r>
        <w:rPr>
          <w:rFonts w:hint="eastAsia" w:hAnsi="宋体" w:cs="宋体"/>
        </w:rPr>
        <w:t>—</w:t>
      </w:r>
      <w:r>
        <w:rPr>
          <w:rFonts w:hint="eastAsia"/>
        </w:rPr>
        <w:t>2020 4K超高清视频图像质量主观评价用测试图像</w:t>
      </w:r>
    </w:p>
    <w:p w14:paraId="01449722">
      <w:pPr>
        <w:pStyle w:val="37"/>
      </w:pPr>
      <w:r>
        <w:rPr>
          <w:rFonts w:hint="eastAsia"/>
        </w:rPr>
        <w:t>GY/T 348</w:t>
      </w:r>
      <w:r>
        <w:rPr>
          <w:rFonts w:hint="eastAsia" w:hAnsi="宋体" w:cs="宋体"/>
        </w:rPr>
        <w:t>—</w:t>
      </w:r>
      <w:r>
        <w:rPr>
          <w:rFonts w:hint="eastAsia"/>
        </w:rPr>
        <w:t>2021 专业广播环境下音视频设备精确时间同步协议规范</w:t>
      </w:r>
    </w:p>
    <w:p w14:paraId="3F66ADF2">
      <w:pPr>
        <w:pStyle w:val="37"/>
      </w:pPr>
      <w:r>
        <w:rPr>
          <w:rFonts w:hint="eastAsia"/>
        </w:rPr>
        <w:t>GY/T 358 高动态范围电视系统显示适配元数据技术要求</w:t>
      </w:r>
    </w:p>
    <w:p w14:paraId="612BF867">
      <w:pPr>
        <w:pStyle w:val="37"/>
        <w:rPr>
          <w:rFonts w:hint="eastAsia" w:hAnsi="宋体" w:cs="宋体"/>
        </w:rPr>
      </w:pPr>
      <w:r>
        <w:rPr>
          <w:rFonts w:hint="eastAsia" w:hAnsi="宋体" w:cs="宋体"/>
        </w:rPr>
        <w:t>GY/T</w:t>
      </w:r>
      <w:r>
        <w:rPr>
          <w:rFonts w:hint="eastAsia"/>
        </w:rPr>
        <w:t xml:space="preserve"> </w:t>
      </w:r>
      <w:r>
        <w:rPr>
          <w:rFonts w:hint="eastAsia" w:hAnsi="宋体" w:cs="宋体"/>
        </w:rPr>
        <w:t>363—2023 三维声编解码及渲染</w:t>
      </w:r>
    </w:p>
    <w:p w14:paraId="6EE56467">
      <w:pPr>
        <w:pStyle w:val="37"/>
        <w:rPr>
          <w:rFonts w:hint="eastAsia" w:hAnsi="宋体" w:cs="宋体"/>
        </w:rPr>
      </w:pPr>
      <w:r>
        <w:rPr>
          <w:rFonts w:hint="eastAsia" w:hAnsi="宋体" w:cs="宋体"/>
        </w:rPr>
        <w:t>T/AI 109.2—2021 信息技术 智能媒体编码 第2部分：视频</w:t>
      </w:r>
      <w:r>
        <w:rPr>
          <w:rFonts w:hint="eastAsia"/>
        </w:rPr>
        <w:t>（简称AVS3）</w:t>
      </w:r>
    </w:p>
    <w:p w14:paraId="7149AD37">
      <w:pPr>
        <w:pStyle w:val="37"/>
        <w:rPr>
          <w:rFonts w:hint="eastAsia" w:hAnsi="宋体" w:cs="宋体"/>
        </w:rPr>
      </w:pPr>
      <w:r>
        <w:rPr>
          <w:rFonts w:hint="eastAsia" w:hAnsi="宋体" w:cs="宋体"/>
        </w:rPr>
        <w:t>T/AI 109.3 信息技术 智能媒体编码 第3部分：音频</w:t>
      </w:r>
      <w:r>
        <w:rPr>
          <w:rFonts w:hint="eastAsia"/>
        </w:rPr>
        <w:t>（简称AVS3-P3）</w:t>
      </w:r>
    </w:p>
    <w:p w14:paraId="3287031A">
      <w:pPr>
        <w:pStyle w:val="37"/>
        <w:rPr>
          <w:rFonts w:hint="eastAsia" w:hAnsi="宋体" w:cs="宋体"/>
        </w:rPr>
      </w:pPr>
      <w:r>
        <w:rPr>
          <w:rFonts w:hint="eastAsia" w:hAnsi="宋体" w:cs="宋体"/>
        </w:rPr>
        <w:t>ETSI TS 101 154 v1.9.1 数字电视广播（DVB）；广播电视应用下的MPEG-2视音频编码技术要求</w:t>
      </w:r>
    </w:p>
    <w:p w14:paraId="008EDA7C">
      <w:pPr>
        <w:pStyle w:val="37"/>
        <w:ind w:firstLine="0" w:firstLineChars="0"/>
        <w:rPr>
          <w:rFonts w:hint="eastAsia" w:hAnsi="宋体" w:cs="宋体"/>
        </w:rPr>
      </w:pPr>
      <w:r>
        <w:rPr>
          <w:rFonts w:hint="eastAsia" w:hAnsi="宋体" w:cs="宋体"/>
        </w:rPr>
        <w:t>（Digital Video Broadcasting (DVB); Specification for the use of Video and Audio Coding in Broadcasting Applications based on the MPEG-2 Transport Stream）</w:t>
      </w:r>
    </w:p>
    <w:p w14:paraId="036078F4">
      <w:pPr>
        <w:pStyle w:val="37"/>
        <w:rPr>
          <w:rFonts w:hint="eastAsia" w:hAnsi="宋体" w:cs="宋体"/>
        </w:rPr>
      </w:pPr>
      <w:r>
        <w:rPr>
          <w:rFonts w:hint="eastAsia" w:hAnsi="宋体" w:cs="宋体"/>
        </w:rPr>
        <w:t xml:space="preserve">ETSI TS 102 366 v1.4.1 数字音频压缩标准（AC-3和增强型AC-3）（Digital Audio Compression </w:t>
      </w:r>
    </w:p>
    <w:p w14:paraId="270CDB12">
      <w:pPr>
        <w:pStyle w:val="37"/>
        <w:ind w:firstLine="0" w:firstLineChars="0"/>
        <w:rPr>
          <w:rFonts w:hint="eastAsia" w:hAnsi="宋体" w:cs="宋体"/>
        </w:rPr>
      </w:pPr>
      <w:r>
        <w:rPr>
          <w:rFonts w:hint="eastAsia" w:hAnsi="宋体" w:cs="宋体"/>
        </w:rPr>
        <w:t>(AC-3, Enhanced AC-3) Standard）</w:t>
      </w:r>
    </w:p>
    <w:p w14:paraId="333D09E1">
      <w:pPr>
        <w:pStyle w:val="37"/>
        <w:rPr>
          <w:rFonts w:hint="eastAsia" w:hAnsi="宋体" w:cs="宋体"/>
        </w:rPr>
      </w:pPr>
      <w:r>
        <w:rPr>
          <w:rFonts w:hint="eastAsia" w:hAnsi="宋体" w:cs="宋体"/>
        </w:rPr>
        <w:t>IEC 60958-3 数字音频接口 第3部分：消费者应用(Digital audio interface - Part 3:Consumer applications)</w:t>
      </w:r>
    </w:p>
    <w:p w14:paraId="47B0CA1A">
      <w:pPr>
        <w:pStyle w:val="37"/>
        <w:rPr>
          <w:rFonts w:hint="eastAsia" w:hAnsi="宋体" w:cs="宋体"/>
        </w:rPr>
      </w:pPr>
      <w:r>
        <w:rPr>
          <w:rFonts w:hint="eastAsia" w:hAnsi="宋体" w:cs="宋体"/>
        </w:rPr>
        <w:t>SMPTE ST 259 电视—标准清晰度电视数字信号/数据-串行数字接口（Television-SDTV Digital Signal/Data-Serial Digital Interface）</w:t>
      </w:r>
    </w:p>
    <w:p w14:paraId="644622F8">
      <w:pPr>
        <w:pStyle w:val="37"/>
        <w:rPr>
          <w:rFonts w:hint="eastAsia" w:hAnsi="宋体" w:cs="宋体"/>
        </w:rPr>
      </w:pPr>
      <w:r>
        <w:rPr>
          <w:rFonts w:hint="eastAsia" w:hAnsi="宋体" w:cs="宋体"/>
        </w:rPr>
        <w:t>SMPTE ST 425-1:2017  3Gb/s串行接口源图像格式及辅助数据映射（Source Image Format and Ancillary Data Mapping for the 3 Gb/s Serial Interface）</w:t>
      </w:r>
    </w:p>
    <w:p w14:paraId="71B86C3E">
      <w:pPr>
        <w:pStyle w:val="37"/>
        <w:rPr>
          <w:rFonts w:hint="eastAsia" w:hAnsi="宋体" w:cs="宋体"/>
        </w:rPr>
      </w:pPr>
      <w:r>
        <w:rPr>
          <w:rFonts w:hint="eastAsia" w:hAnsi="宋体" w:cs="宋体"/>
        </w:rPr>
        <w:t>SMPTE ST 425-5:2014  4链路3Gb/s串行接口源图像格式及辅助数据映射（Image Format and Ancillary Data Mapping for the Quad Link 3 Gb/s Serial Interface）</w:t>
      </w:r>
    </w:p>
    <w:p w14:paraId="4B1D72CB">
      <w:pPr>
        <w:pStyle w:val="37"/>
        <w:rPr>
          <w:rFonts w:hint="eastAsia" w:hAnsi="宋体" w:cs="宋体"/>
        </w:rPr>
      </w:pPr>
      <w:r>
        <w:rPr>
          <w:rFonts w:hint="eastAsia" w:hAnsi="宋体" w:cs="宋体"/>
        </w:rPr>
        <w:t>SMPTE ST 2082-1-2015  12Gb/s信号/数据串行接口（12Gb/s signal/data serial interface）</w:t>
      </w:r>
    </w:p>
    <w:p w14:paraId="43C9C1B8">
      <w:pPr>
        <w:pStyle w:val="37"/>
        <w:rPr>
          <w:rFonts w:hint="eastAsia" w:hAnsi="宋体" w:cs="宋体"/>
        </w:rPr>
      </w:pPr>
      <w:r>
        <w:rPr>
          <w:rFonts w:hint="eastAsia" w:hAnsi="宋体" w:cs="宋体"/>
        </w:rPr>
        <w:t>SMPTE ST 2082-12-2016  4链路12Gb/s串行接口源图像格式及辅助数据映射（4320-Line and 2160-Line Source Image and Ancilary Data Mapping for Quad-Link 12G-SDI）</w:t>
      </w:r>
    </w:p>
    <w:p w14:paraId="2E197FDE">
      <w:pPr>
        <w:pStyle w:val="37"/>
        <w:rPr>
          <w:rFonts w:hint="eastAsia" w:hAnsi="宋体"/>
          <w:szCs w:val="22"/>
        </w:rPr>
      </w:pPr>
      <w:r>
        <w:rPr>
          <w:rFonts w:hAnsi="宋体"/>
          <w:szCs w:val="22"/>
        </w:rPr>
        <w:t xml:space="preserve">SMPTE ST 2110-20:2017 </w:t>
      </w:r>
      <w:r>
        <w:rPr>
          <w:rFonts w:hint="eastAsia" w:hAnsi="宋体"/>
          <w:szCs w:val="22"/>
        </w:rPr>
        <w:t>有管理的</w:t>
      </w:r>
      <w:r>
        <w:rPr>
          <w:rFonts w:hAnsi="宋体"/>
          <w:szCs w:val="22"/>
        </w:rPr>
        <w:t>IP网络上的专业媒体：未压缩的有效视频（Professional Media Over Managed IP Networks: Uncompressed Active Video）</w:t>
      </w:r>
    </w:p>
    <w:p w14:paraId="234B4131">
      <w:pPr>
        <w:pStyle w:val="37"/>
        <w:rPr>
          <w:rFonts w:hint="eastAsia" w:hAnsi="宋体"/>
          <w:szCs w:val="22"/>
        </w:rPr>
      </w:pPr>
      <w:bookmarkStart w:id="106" w:name="OLE_LINK7"/>
      <w:r>
        <w:rPr>
          <w:rFonts w:hAnsi="宋体"/>
          <w:szCs w:val="22"/>
        </w:rPr>
        <w:t>SMPTE ST 2110-30:2017</w:t>
      </w:r>
      <w:bookmarkEnd w:id="106"/>
      <w:r>
        <w:rPr>
          <w:rFonts w:hAnsi="宋体"/>
          <w:szCs w:val="22"/>
        </w:rPr>
        <w:t xml:space="preserve"> </w:t>
      </w:r>
      <w:r>
        <w:rPr>
          <w:rFonts w:hint="eastAsia" w:hAnsi="宋体"/>
          <w:szCs w:val="22"/>
        </w:rPr>
        <w:t>有管理的</w:t>
      </w:r>
      <w:r>
        <w:rPr>
          <w:rFonts w:hAnsi="宋体"/>
          <w:szCs w:val="22"/>
        </w:rPr>
        <w:t>IP网络上的专业媒体：PCM数字音频（Professional Media Over Managed IP Networks: PCM Digital Audio）</w:t>
      </w:r>
    </w:p>
    <w:p w14:paraId="1910AA9A">
      <w:pPr>
        <w:pStyle w:val="37"/>
        <w:rPr>
          <w:rFonts w:hint="eastAsia" w:hAnsi="宋体"/>
          <w:szCs w:val="22"/>
        </w:rPr>
      </w:pPr>
      <w:r>
        <w:rPr>
          <w:rFonts w:hAnsi="宋体"/>
          <w:szCs w:val="22"/>
        </w:rPr>
        <w:t xml:space="preserve">SMPTE ST 2110-40:2018 </w:t>
      </w:r>
      <w:r>
        <w:rPr>
          <w:rFonts w:hint="eastAsia" w:hAnsi="宋体"/>
          <w:szCs w:val="22"/>
        </w:rPr>
        <w:t>有管理的</w:t>
      </w:r>
      <w:r>
        <w:rPr>
          <w:rFonts w:hAnsi="宋体"/>
          <w:szCs w:val="22"/>
        </w:rPr>
        <w:t>IP网络上的专业媒体：SMPTE ST 291-1辅助数据（Professional Media Over Managed IP Networks: SMPTE ST 291-1 Ancillary Data）</w:t>
      </w:r>
    </w:p>
    <w:p w14:paraId="2F6D9975">
      <w:pPr>
        <w:pStyle w:val="37"/>
        <w:rPr>
          <w:rFonts w:hint="eastAsia" w:hAnsi="宋体" w:cs="宋体"/>
        </w:rPr>
      </w:pPr>
      <w:r>
        <w:rPr>
          <w:rFonts w:hAnsi="宋体"/>
          <w:szCs w:val="22"/>
        </w:rPr>
        <w:t>SMPTE ST 2022-7-2019 RTP数据报的无缝保护切换（Seamless Protection Switching of RTP Datagrams）</w:t>
      </w:r>
    </w:p>
    <w:p w14:paraId="1AA4EA3C">
      <w:pPr>
        <w:pStyle w:val="72"/>
        <w:spacing w:before="156" w:beforeLines="50" w:after="156" w:afterLines="50"/>
        <w:ind w:left="0"/>
      </w:pPr>
      <w:bookmarkStart w:id="107" w:name="_Toc3144"/>
      <w:bookmarkStart w:id="108" w:name="_Toc398794975"/>
      <w:bookmarkStart w:id="109" w:name="_Toc13684"/>
      <w:bookmarkStart w:id="110" w:name="_Toc6488"/>
      <w:bookmarkStart w:id="111" w:name="_Toc23142"/>
      <w:bookmarkStart w:id="112" w:name="_Toc389224873"/>
      <w:bookmarkStart w:id="113" w:name="_Toc7493"/>
      <w:bookmarkStart w:id="114" w:name="_Toc390153262"/>
      <w:bookmarkStart w:id="115" w:name="_Toc27203"/>
      <w:bookmarkStart w:id="116" w:name="_Toc291493481"/>
      <w:bookmarkStart w:id="117" w:name="_Toc391883766"/>
      <w:bookmarkStart w:id="118" w:name="_Toc4992"/>
      <w:bookmarkStart w:id="119" w:name="_Toc17046"/>
      <w:bookmarkStart w:id="120" w:name="_Toc21165"/>
      <w:bookmarkStart w:id="121" w:name="_Toc1656"/>
      <w:bookmarkStart w:id="122" w:name="_Toc7771"/>
      <w:bookmarkStart w:id="123" w:name="_Toc9302"/>
      <w:bookmarkStart w:id="124" w:name="_Toc14108"/>
      <w:bookmarkStart w:id="125" w:name="_Toc12990"/>
      <w:bookmarkStart w:id="126" w:name="_Toc1279"/>
      <w:bookmarkStart w:id="127" w:name="_Toc324"/>
      <w:bookmarkStart w:id="128" w:name="_Toc21593"/>
      <w:bookmarkStart w:id="129" w:name="_Toc390153069"/>
      <w:bookmarkStart w:id="130" w:name="_Toc15768"/>
      <w:bookmarkStart w:id="131" w:name="_Toc304185207"/>
      <w:r>
        <w:rPr>
          <w:rFonts w:hint="eastAsia"/>
        </w:rPr>
        <w:t>术语和定义</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43BAB346">
      <w:pPr>
        <w:ind w:left="420" w:leftChars="200"/>
      </w:pPr>
      <w:bookmarkStart w:id="132" w:name="_Toc399789440"/>
      <w:bookmarkEnd w:id="132"/>
      <w:bookmarkStart w:id="133" w:name="_Toc291493574"/>
      <w:bookmarkEnd w:id="133"/>
      <w:bookmarkStart w:id="134" w:name="_Toc122834928"/>
      <w:bookmarkEnd w:id="134"/>
      <w:bookmarkStart w:id="135" w:name="_Toc109216621"/>
      <w:bookmarkEnd w:id="135"/>
      <w:bookmarkStart w:id="136" w:name="_Toc291493482"/>
      <w:bookmarkEnd w:id="136"/>
      <w:bookmarkStart w:id="137" w:name="_Toc122834927"/>
      <w:bookmarkEnd w:id="137"/>
      <w:bookmarkStart w:id="138" w:name="_Toc304185208"/>
      <w:bookmarkEnd w:id="138"/>
      <w:r>
        <w:rPr>
          <w:rFonts w:ascii="宋体" w:hAnsi="宋体"/>
          <w:kern w:val="0"/>
          <w:szCs w:val="22"/>
        </w:rPr>
        <w:t>SJ/T 11324界</w:t>
      </w:r>
      <w:r>
        <w:rPr>
          <w:rFonts w:hint="eastAsia"/>
        </w:rPr>
        <w:t>定的以及下列术语和定义适用于本文件</w:t>
      </w:r>
      <w:r>
        <w:t>。</w:t>
      </w:r>
    </w:p>
    <w:p w14:paraId="6C7C5619">
      <w:pPr>
        <w:pStyle w:val="71"/>
        <w:spacing w:before="156" w:after="156"/>
        <w:ind w:left="228" w:hanging="228"/>
        <w:outlineLvl w:val="9"/>
      </w:pPr>
      <w:bookmarkStart w:id="139" w:name="_Toc6127"/>
      <w:bookmarkEnd w:id="139"/>
      <w:bookmarkStart w:id="140" w:name="_Toc10998"/>
      <w:bookmarkEnd w:id="140"/>
      <w:bookmarkStart w:id="141" w:name="_Toc15169"/>
      <w:bookmarkEnd w:id="141"/>
      <w:bookmarkStart w:id="142" w:name="_Toc2797"/>
      <w:bookmarkEnd w:id="142"/>
      <w:bookmarkStart w:id="143" w:name="_Toc11051"/>
      <w:bookmarkEnd w:id="143"/>
      <w:bookmarkStart w:id="144" w:name="_Toc4425"/>
      <w:bookmarkEnd w:id="144"/>
      <w:bookmarkStart w:id="145" w:name="_Toc8211"/>
      <w:bookmarkEnd w:id="145"/>
      <w:bookmarkStart w:id="146" w:name="_Toc12267"/>
      <w:bookmarkEnd w:id="146"/>
      <w:bookmarkStart w:id="147" w:name="_Toc15201"/>
      <w:bookmarkEnd w:id="147"/>
      <w:bookmarkStart w:id="148" w:name="_Toc13381"/>
      <w:bookmarkEnd w:id="148"/>
      <w:bookmarkStart w:id="149" w:name="_Toc17159"/>
      <w:bookmarkEnd w:id="149"/>
      <w:bookmarkStart w:id="150" w:name="_Toc19754"/>
      <w:bookmarkEnd w:id="150"/>
      <w:bookmarkStart w:id="151" w:name="_Toc4666"/>
      <w:bookmarkEnd w:id="151"/>
      <w:bookmarkStart w:id="152" w:name="_Toc16903"/>
      <w:bookmarkEnd w:id="152"/>
      <w:bookmarkStart w:id="153" w:name="_Toc1306"/>
      <w:bookmarkEnd w:id="153"/>
      <w:bookmarkStart w:id="154" w:name="_Toc5182"/>
      <w:bookmarkEnd w:id="154"/>
    </w:p>
    <w:p w14:paraId="78FFFCD5">
      <w:pPr>
        <w:pStyle w:val="70"/>
        <w:numPr>
          <w:ilvl w:val="0"/>
          <w:numId w:val="0"/>
        </w:numPr>
        <w:spacing w:before="156" w:after="156"/>
        <w:ind w:left="564" w:leftChars="200" w:hanging="144" w:hangingChars="69"/>
        <w:outlineLvl w:val="9"/>
      </w:pPr>
      <w:r>
        <w:rPr>
          <w:rFonts w:hint="eastAsia"/>
        </w:rPr>
        <w:t>互联互通  Interconnection and interworking</w:t>
      </w:r>
    </w:p>
    <w:p w14:paraId="0F936C0C">
      <w:pPr>
        <w:pStyle w:val="37"/>
      </w:pPr>
      <w:bookmarkStart w:id="155" w:name="_Toc13013"/>
      <w:bookmarkEnd w:id="155"/>
      <w:bookmarkStart w:id="156" w:name="_Toc418690992"/>
      <w:bookmarkEnd w:id="156"/>
      <w:bookmarkStart w:id="157" w:name="_Toc10515"/>
      <w:bookmarkEnd w:id="157"/>
      <w:bookmarkStart w:id="158" w:name="_Toc2617"/>
      <w:bookmarkEnd w:id="158"/>
      <w:bookmarkStart w:id="159" w:name="_Toc418693973"/>
      <w:bookmarkEnd w:id="159"/>
      <w:bookmarkStart w:id="160" w:name="_Toc418693972"/>
      <w:bookmarkEnd w:id="160"/>
      <w:bookmarkStart w:id="161" w:name="_Toc418690991"/>
      <w:bookmarkEnd w:id="161"/>
      <w:bookmarkStart w:id="162" w:name="_Toc30922"/>
      <w:bookmarkEnd w:id="162"/>
      <w:bookmarkStart w:id="163" w:name="_Toc25786"/>
      <w:bookmarkEnd w:id="163"/>
      <w:bookmarkStart w:id="164" w:name="_Toc29437"/>
      <w:bookmarkEnd w:id="164"/>
      <w:bookmarkStart w:id="165" w:name="_Toc15417"/>
      <w:bookmarkEnd w:id="165"/>
      <w:bookmarkStart w:id="166" w:name="_Toc367818323"/>
      <w:r>
        <w:rPr>
          <w:rFonts w:hint="eastAsia"/>
        </w:rPr>
        <w:t>两个设备之间至少有一条在物理上兼容的连接接口，设备之间编解码协议能够兼容并且能互相理解对方编解码信息，进行端到端的视音频数据交换，编解码图像声音重现无异常。</w:t>
      </w:r>
    </w:p>
    <w:p w14:paraId="25A4B4CB">
      <w:pPr>
        <w:pStyle w:val="71"/>
        <w:spacing w:before="156" w:after="156"/>
        <w:ind w:left="567" w:hanging="567" w:hangingChars="270"/>
        <w:outlineLvl w:val="9"/>
      </w:pPr>
      <w:bookmarkStart w:id="167" w:name="_Toc28440"/>
      <w:bookmarkEnd w:id="167"/>
      <w:bookmarkStart w:id="168" w:name="_Toc17498"/>
      <w:bookmarkEnd w:id="168"/>
      <w:bookmarkStart w:id="169" w:name="_Toc688"/>
      <w:bookmarkEnd w:id="169"/>
      <w:bookmarkStart w:id="170" w:name="_Toc16396"/>
      <w:bookmarkEnd w:id="170"/>
      <w:bookmarkStart w:id="171" w:name="_Toc25370"/>
      <w:bookmarkEnd w:id="171"/>
      <w:bookmarkStart w:id="172" w:name="_Toc15258"/>
      <w:bookmarkEnd w:id="172"/>
      <w:bookmarkStart w:id="173" w:name="_Toc18435"/>
      <w:bookmarkEnd w:id="173"/>
      <w:bookmarkStart w:id="174" w:name="_Toc29542"/>
      <w:bookmarkEnd w:id="174"/>
      <w:bookmarkStart w:id="175" w:name="_Toc20540"/>
      <w:bookmarkEnd w:id="175"/>
    </w:p>
    <w:p w14:paraId="3AB89E92">
      <w:pPr>
        <w:pStyle w:val="70"/>
        <w:numPr>
          <w:ilvl w:val="0"/>
          <w:numId w:val="0"/>
        </w:numPr>
        <w:spacing w:before="156" w:after="156"/>
        <w:ind w:left="564" w:leftChars="200" w:hanging="144" w:hangingChars="69"/>
        <w:outlineLvl w:val="9"/>
      </w:pPr>
      <w:r>
        <w:rPr>
          <w:rFonts w:hint="eastAsia"/>
        </w:rPr>
        <w:t>数字电视接收机  DTV receiver</w:t>
      </w:r>
    </w:p>
    <w:p w14:paraId="57A8242C">
      <w:pPr>
        <w:pStyle w:val="37"/>
      </w:pPr>
      <w:r>
        <w:rPr>
          <w:rFonts w:hint="eastAsia"/>
        </w:rPr>
        <w:t>应能接收、解调由</w:t>
      </w:r>
      <w:r>
        <w:rPr>
          <w:rFonts w:hint="eastAsia"/>
          <w:szCs w:val="22"/>
        </w:rPr>
        <w:t>卫星、地面、有线</w:t>
      </w:r>
      <w:r>
        <w:rPr>
          <w:rFonts w:hint="eastAsia"/>
        </w:rPr>
        <w:t>数字电视信号调制的射频信号，也可接收IP码流，解码、显示符合GB/T 14857、GY/T 155和GY/T 307规定的数字电视视频信号，显示图像宽高比与GB/T 14857、GY/T 155和GY/T 307规定的图像宽高比对应， 图像清晰度与支持分辨率对应，能接收和显示其它图像格式数字电视信号，并能解码、输出数字电视声音信号的设备。</w:t>
      </w:r>
    </w:p>
    <w:p w14:paraId="6880A3B8">
      <w:pPr>
        <w:pStyle w:val="71"/>
        <w:spacing w:before="156" w:after="156"/>
        <w:ind w:left="567" w:hanging="567" w:hangingChars="270"/>
        <w:outlineLvl w:val="9"/>
      </w:pPr>
      <w:bookmarkStart w:id="176" w:name="_Toc17342"/>
      <w:bookmarkEnd w:id="176"/>
      <w:bookmarkStart w:id="177" w:name="_Toc24097"/>
      <w:bookmarkEnd w:id="177"/>
      <w:bookmarkStart w:id="178" w:name="_Toc3404"/>
      <w:bookmarkEnd w:id="178"/>
      <w:bookmarkStart w:id="179" w:name="_Toc30633"/>
      <w:bookmarkEnd w:id="179"/>
      <w:bookmarkStart w:id="180" w:name="_Toc17713"/>
      <w:bookmarkEnd w:id="180"/>
      <w:bookmarkStart w:id="181" w:name="_Toc11258"/>
      <w:bookmarkEnd w:id="181"/>
      <w:bookmarkStart w:id="182" w:name="_Toc1726"/>
      <w:bookmarkEnd w:id="182"/>
      <w:bookmarkStart w:id="183" w:name="_Toc25865"/>
      <w:bookmarkEnd w:id="183"/>
      <w:bookmarkStart w:id="184" w:name="_Toc13094"/>
      <w:bookmarkEnd w:id="184"/>
      <w:bookmarkStart w:id="185" w:name="_Toc17358"/>
      <w:bookmarkEnd w:id="185"/>
      <w:bookmarkStart w:id="186" w:name="_Toc18131"/>
      <w:bookmarkEnd w:id="186"/>
      <w:bookmarkStart w:id="187" w:name="_Toc16924"/>
      <w:bookmarkEnd w:id="187"/>
      <w:bookmarkStart w:id="188" w:name="_Toc15664"/>
      <w:bookmarkEnd w:id="188"/>
      <w:bookmarkStart w:id="189" w:name="_Toc16149"/>
      <w:bookmarkEnd w:id="189"/>
      <w:bookmarkStart w:id="190" w:name="_Toc18034"/>
      <w:bookmarkEnd w:id="190"/>
      <w:bookmarkStart w:id="191" w:name="_Toc27679"/>
      <w:bookmarkEnd w:id="191"/>
      <w:bookmarkStart w:id="192" w:name="_Toc26681"/>
      <w:bookmarkEnd w:id="192"/>
      <w:bookmarkStart w:id="193" w:name="_Toc13198"/>
      <w:bookmarkEnd w:id="193"/>
    </w:p>
    <w:p w14:paraId="2A15ADBA">
      <w:pPr>
        <w:pStyle w:val="70"/>
        <w:numPr>
          <w:ilvl w:val="0"/>
          <w:numId w:val="0"/>
        </w:numPr>
        <w:spacing w:before="156" w:after="156"/>
        <w:ind w:left="564" w:leftChars="200" w:hanging="144" w:hangingChars="69"/>
        <w:outlineLvl w:val="9"/>
      </w:pPr>
      <w:r>
        <w:rPr>
          <w:rFonts w:hint="eastAsia"/>
        </w:rPr>
        <w:t>数字电视接收器  DTV set top box</w:t>
      </w:r>
    </w:p>
    <w:p w14:paraId="1CB670EB">
      <w:pPr>
        <w:pStyle w:val="37"/>
        <w:rPr>
          <w:szCs w:val="22"/>
        </w:rPr>
      </w:pPr>
      <w:r>
        <w:rPr>
          <w:rFonts w:hint="eastAsia"/>
          <w:szCs w:val="22"/>
        </w:rPr>
        <w:t>应能接收、解调由卫星、地面、有线</w:t>
      </w:r>
      <w:r>
        <w:rPr>
          <w:rFonts w:hint="eastAsia"/>
        </w:rPr>
        <w:t>数字</w:t>
      </w:r>
      <w:r>
        <w:rPr>
          <w:rFonts w:hint="eastAsia"/>
          <w:szCs w:val="22"/>
        </w:rPr>
        <w:t>电视信号调制的射频信号，也可</w:t>
      </w:r>
      <w:r>
        <w:rPr>
          <w:rFonts w:hint="eastAsia"/>
        </w:rPr>
        <w:t>接收IP码流，</w:t>
      </w:r>
      <w:r>
        <w:rPr>
          <w:rFonts w:hint="eastAsia"/>
          <w:szCs w:val="22"/>
        </w:rPr>
        <w:t>解码、输出符合</w:t>
      </w:r>
      <w:r>
        <w:rPr>
          <w:rFonts w:hint="eastAsia"/>
        </w:rPr>
        <w:t>GB/T 14857、GY/T 155和GY/T 307</w:t>
      </w:r>
      <w:r>
        <w:rPr>
          <w:rFonts w:hint="eastAsia"/>
          <w:szCs w:val="22"/>
        </w:rPr>
        <w:t>规定的数字电视视频信号，并能解码、输出数字电视声音信号的设备。</w:t>
      </w:r>
    </w:p>
    <w:p w14:paraId="1E16B1A1">
      <w:pPr>
        <w:pStyle w:val="37"/>
        <w:rPr>
          <w:szCs w:val="22"/>
        </w:rPr>
      </w:pPr>
    </w:p>
    <w:p w14:paraId="67A92130">
      <w:pPr>
        <w:pStyle w:val="71"/>
        <w:spacing w:before="156" w:after="156"/>
        <w:ind w:left="567" w:hanging="567" w:hangingChars="270"/>
        <w:outlineLvl w:val="9"/>
        <w:rPr>
          <w:szCs w:val="22"/>
        </w:rPr>
      </w:pPr>
    </w:p>
    <w:p w14:paraId="5E6B1503">
      <w:pPr>
        <w:pStyle w:val="70"/>
        <w:numPr>
          <w:ilvl w:val="0"/>
          <w:numId w:val="0"/>
        </w:numPr>
        <w:spacing w:before="156" w:after="156"/>
        <w:ind w:left="564" w:leftChars="200" w:hanging="144" w:hangingChars="69"/>
        <w:outlineLvl w:val="9"/>
      </w:pPr>
      <w:r>
        <w:rPr>
          <w:rFonts w:hint="eastAsia"/>
        </w:rPr>
        <w:t>IP解码终端</w:t>
      </w:r>
    </w:p>
    <w:p w14:paraId="4D12077B">
      <w:pPr>
        <w:pStyle w:val="37"/>
        <w:rPr>
          <w:szCs w:val="22"/>
        </w:rPr>
      </w:pPr>
      <w:r>
        <w:rPr>
          <w:rFonts w:hint="eastAsia"/>
        </w:rPr>
        <w:t>应能接收IP码流，</w:t>
      </w:r>
      <w:r>
        <w:rPr>
          <w:rFonts w:hint="eastAsia"/>
          <w:szCs w:val="22"/>
        </w:rPr>
        <w:t>解码、输出符合</w:t>
      </w:r>
      <w:r>
        <w:rPr>
          <w:rFonts w:hint="eastAsia"/>
        </w:rPr>
        <w:t>GB/T 14857、GY/T 155和GY/T 307</w:t>
      </w:r>
      <w:r>
        <w:rPr>
          <w:rFonts w:hint="eastAsia"/>
          <w:szCs w:val="22"/>
        </w:rPr>
        <w:t>规定的数字电视视频信号，并能解码、输出数字电视声音信号的设备。</w:t>
      </w:r>
    </w:p>
    <w:p w14:paraId="47B5C908">
      <w:pPr>
        <w:pStyle w:val="37"/>
      </w:pPr>
    </w:p>
    <w:p w14:paraId="23EE1F76">
      <w:pPr>
        <w:pStyle w:val="72"/>
        <w:spacing w:before="156" w:beforeLines="50" w:after="156" w:afterLines="50"/>
        <w:ind w:left="0"/>
      </w:pPr>
      <w:bookmarkStart w:id="194" w:name="_Toc11330"/>
      <w:bookmarkStart w:id="195" w:name="_Toc24516"/>
      <w:bookmarkStart w:id="196" w:name="_Toc7671"/>
      <w:bookmarkStart w:id="197" w:name="_Toc18790"/>
      <w:bookmarkStart w:id="198" w:name="_Toc2156"/>
      <w:bookmarkStart w:id="199" w:name="_Toc25123"/>
      <w:bookmarkStart w:id="200" w:name="_Toc16478"/>
      <w:bookmarkStart w:id="201" w:name="_Toc24686"/>
      <w:bookmarkStart w:id="202" w:name="_Toc2738"/>
      <w:bookmarkStart w:id="203" w:name="_Toc21171"/>
      <w:bookmarkStart w:id="204" w:name="_Toc16579"/>
      <w:bookmarkStart w:id="205" w:name="_Toc5577"/>
      <w:bookmarkStart w:id="206" w:name="_Toc5737"/>
      <w:bookmarkStart w:id="207" w:name="_Toc20653"/>
      <w:bookmarkStart w:id="208" w:name="_Toc11673"/>
      <w:bookmarkStart w:id="209" w:name="_Toc17538"/>
      <w:bookmarkStart w:id="210" w:name="_Toc422"/>
      <w:bookmarkStart w:id="211" w:name="_Toc21367"/>
      <w:r>
        <w:rPr>
          <w:rFonts w:hint="eastAsia"/>
        </w:rPr>
        <w:t>缩略语</w:t>
      </w:r>
      <w:bookmarkEnd w:id="16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0139A665">
      <w:pPr>
        <w:pStyle w:val="37"/>
      </w:pPr>
      <w:r>
        <w:rPr>
          <w:rFonts w:hint="eastAsia"/>
        </w:rPr>
        <w:t>下列缩略语适用于本标准。</w:t>
      </w:r>
    </w:p>
    <w:p w14:paraId="1BB130D5">
      <w:pPr>
        <w:pStyle w:val="37"/>
        <w:rPr>
          <w:szCs w:val="22"/>
        </w:rPr>
      </w:pPr>
      <w:r>
        <w:rPr>
          <w:rFonts w:hint="eastAsia"/>
          <w:szCs w:val="22"/>
        </w:rPr>
        <w:t>AC3    音频编码3（Audio Coding3）</w:t>
      </w:r>
    </w:p>
    <w:p w14:paraId="77AB216F">
      <w:pPr>
        <w:pStyle w:val="37"/>
        <w:rPr>
          <w:szCs w:val="22"/>
        </w:rPr>
      </w:pPr>
      <w:r>
        <w:rPr>
          <w:rFonts w:hint="eastAsia"/>
          <w:szCs w:val="22"/>
        </w:rPr>
        <w:t>ASI    异步串行接口（Asynchronous Serial Interface ）</w:t>
      </w:r>
    </w:p>
    <w:p w14:paraId="7B2EA4A8">
      <w:pPr>
        <w:pStyle w:val="37"/>
        <w:rPr>
          <w:szCs w:val="22"/>
        </w:rPr>
      </w:pPr>
      <w:r>
        <w:rPr>
          <w:rFonts w:hint="eastAsia"/>
          <w:szCs w:val="22"/>
        </w:rPr>
        <w:t>AVS    先进视频编码（Advanced coding of audio and video）</w:t>
      </w:r>
    </w:p>
    <w:p w14:paraId="476FB6E5">
      <w:pPr>
        <w:pStyle w:val="37"/>
        <w:rPr>
          <w:szCs w:val="22"/>
        </w:rPr>
      </w:pPr>
      <w:r>
        <w:rPr>
          <w:rFonts w:hint="eastAsia"/>
          <w:szCs w:val="22"/>
        </w:rPr>
        <w:t>AVS+   广播电视先进视频编码 （Advanced coding of Audio and Video Standard for broadcasting）</w:t>
      </w:r>
    </w:p>
    <w:p w14:paraId="23C83E65">
      <w:pPr>
        <w:pStyle w:val="37"/>
        <w:rPr>
          <w:szCs w:val="22"/>
        </w:rPr>
      </w:pPr>
      <w:r>
        <w:rPr>
          <w:rFonts w:hint="eastAsia"/>
          <w:szCs w:val="22"/>
        </w:rPr>
        <w:t>AVS2   高效音视频编码（High efficiency coding of audio and video）</w:t>
      </w:r>
    </w:p>
    <w:p w14:paraId="540E5BF1">
      <w:pPr>
        <w:pStyle w:val="37"/>
        <w:rPr>
          <w:szCs w:val="22"/>
        </w:rPr>
      </w:pPr>
      <w:r>
        <w:rPr>
          <w:rFonts w:hint="eastAsia"/>
          <w:szCs w:val="22"/>
        </w:rPr>
        <w:t>AVS3   智能媒体编码（</w:t>
      </w:r>
      <w:r>
        <w:rPr>
          <w:rFonts w:hint="eastAsia"/>
          <w:szCs w:val="22"/>
          <w:lang w:bidi="ar"/>
        </w:rPr>
        <w:t>I</w:t>
      </w:r>
      <w:r>
        <w:rPr>
          <w:rFonts w:hint="eastAsia"/>
          <w:szCs w:val="22"/>
        </w:rPr>
        <w:t>nformation Technology Intelligent Media Coding）</w:t>
      </w:r>
    </w:p>
    <w:p w14:paraId="45EA0FAE">
      <w:pPr>
        <w:pStyle w:val="37"/>
        <w:rPr>
          <w:szCs w:val="22"/>
        </w:rPr>
      </w:pPr>
      <w:r>
        <w:rPr>
          <w:rFonts w:hint="eastAsia"/>
          <w:szCs w:val="22"/>
        </w:rPr>
        <w:t>CBR    固定码率（Constant bitrate）</w:t>
      </w:r>
    </w:p>
    <w:p w14:paraId="3F686BF7">
      <w:pPr>
        <w:pStyle w:val="37"/>
        <w:rPr>
          <w:szCs w:val="22"/>
        </w:rPr>
      </w:pPr>
      <w:r>
        <w:rPr>
          <w:rFonts w:hint="eastAsia"/>
          <w:szCs w:val="22"/>
        </w:rPr>
        <w:t>DRA    多声道数字音频编解码（Digital Rise Audio）</w:t>
      </w:r>
    </w:p>
    <w:p w14:paraId="2402AFD5">
      <w:pPr>
        <w:pStyle w:val="37"/>
        <w:rPr>
          <w:szCs w:val="22"/>
        </w:rPr>
      </w:pPr>
      <w:r>
        <w:rPr>
          <w:rFonts w:hint="eastAsia"/>
          <w:szCs w:val="22"/>
        </w:rPr>
        <w:t>DVB    数字视频广播（Digital Video Broadcasting ）</w:t>
      </w:r>
    </w:p>
    <w:p w14:paraId="162054B3">
      <w:pPr>
        <w:pStyle w:val="37"/>
        <w:rPr>
          <w:szCs w:val="22"/>
        </w:rPr>
      </w:pPr>
      <w:r>
        <w:rPr>
          <w:rFonts w:hint="eastAsia"/>
          <w:szCs w:val="22"/>
        </w:rPr>
        <w:t>GPMI   通用多媒体接口（General Purpose Multimedia Interface）</w:t>
      </w:r>
    </w:p>
    <w:p w14:paraId="715E1417">
      <w:pPr>
        <w:pStyle w:val="37"/>
        <w:rPr>
          <w:szCs w:val="22"/>
        </w:rPr>
      </w:pPr>
      <w:r>
        <w:rPr>
          <w:rFonts w:hint="eastAsia"/>
          <w:szCs w:val="22"/>
        </w:rPr>
        <w:t>HDTV</w:t>
      </w:r>
      <w:bookmarkStart w:id="212" w:name="OLE_LINK17"/>
      <w:r>
        <w:rPr>
          <w:rFonts w:hint="eastAsia"/>
          <w:szCs w:val="22"/>
        </w:rPr>
        <w:t xml:space="preserve">   高清晰度电视（High Definition Television）</w:t>
      </w:r>
      <w:bookmarkEnd w:id="212"/>
    </w:p>
    <w:p w14:paraId="4135B7FB">
      <w:pPr>
        <w:pStyle w:val="37"/>
        <w:rPr>
          <w:szCs w:val="22"/>
        </w:rPr>
      </w:pPr>
      <w:r>
        <w:rPr>
          <w:rFonts w:hint="eastAsia"/>
          <w:szCs w:val="22"/>
        </w:rPr>
        <w:t>IP     采用标准MPEG-2 TS流格式进行IP传输（TS OVER IP）</w:t>
      </w:r>
    </w:p>
    <w:p w14:paraId="44DFFB50">
      <w:pPr>
        <w:pStyle w:val="37"/>
        <w:rPr>
          <w:szCs w:val="22"/>
        </w:rPr>
      </w:pPr>
      <w:r>
        <w:rPr>
          <w:rFonts w:hint="eastAsia"/>
          <w:szCs w:val="22"/>
        </w:rPr>
        <w:t>MP2    MPEG-1音频层2（MPEG-1 Audio Layer II）</w:t>
      </w:r>
    </w:p>
    <w:p w14:paraId="5FB911D0">
      <w:pPr>
        <w:pStyle w:val="37"/>
        <w:rPr>
          <w:szCs w:val="22"/>
        </w:rPr>
      </w:pPr>
      <w:r>
        <w:rPr>
          <w:rFonts w:hint="eastAsia"/>
          <w:szCs w:val="22"/>
        </w:rPr>
        <w:t>MPEG   运动图像专家组（Moving Picture Experts Group）</w:t>
      </w:r>
    </w:p>
    <w:p w14:paraId="59ED4C07">
      <w:pPr>
        <w:pStyle w:val="37"/>
        <w:jc w:val="left"/>
        <w:rPr>
          <w:szCs w:val="22"/>
        </w:rPr>
      </w:pPr>
      <w:r>
        <w:rPr>
          <w:rFonts w:hint="eastAsia"/>
          <w:color w:val="000000"/>
          <w:szCs w:val="22"/>
          <w:lang w:bidi="ar"/>
        </w:rPr>
        <w:t xml:space="preserve">RTP </w:t>
      </w:r>
      <w:r>
        <w:rPr>
          <w:rFonts w:hint="eastAsia"/>
          <w:szCs w:val="22"/>
          <w:lang w:bidi="ar"/>
        </w:rPr>
        <w:t xml:space="preserve">   </w:t>
      </w:r>
      <w:r>
        <w:rPr>
          <w:rFonts w:hint="eastAsia"/>
          <w:color w:val="000000"/>
          <w:szCs w:val="22"/>
          <w:lang w:bidi="ar"/>
        </w:rPr>
        <w:t>实时传输协议 (Real-time Transport Protocol)</w:t>
      </w:r>
    </w:p>
    <w:p w14:paraId="7F8A7EDB">
      <w:pPr>
        <w:pStyle w:val="37"/>
        <w:rPr>
          <w:szCs w:val="22"/>
        </w:rPr>
      </w:pPr>
      <w:r>
        <w:rPr>
          <w:rFonts w:hint="eastAsia"/>
          <w:szCs w:val="22"/>
        </w:rPr>
        <w:t xml:space="preserve">SDI    串行数字接口(Serial Digital Interface) </w:t>
      </w:r>
    </w:p>
    <w:p w14:paraId="7F31A159">
      <w:pPr>
        <w:pStyle w:val="37"/>
        <w:rPr>
          <w:szCs w:val="22"/>
        </w:rPr>
      </w:pPr>
      <w:r>
        <w:rPr>
          <w:rFonts w:hint="eastAsia"/>
          <w:szCs w:val="22"/>
        </w:rPr>
        <w:t>SDTV   标准清晰度电视（Standard Definition Television）</w:t>
      </w:r>
    </w:p>
    <w:p w14:paraId="2E07D509">
      <w:pPr>
        <w:pStyle w:val="37"/>
        <w:rPr>
          <w:color w:val="000000"/>
        </w:rPr>
      </w:pPr>
      <w:r>
        <w:rPr>
          <w:rFonts w:hint="eastAsia"/>
          <w:szCs w:val="22"/>
        </w:rPr>
        <w:t xml:space="preserve">SQD    </w:t>
      </w:r>
      <w:r>
        <w:rPr>
          <w:rFonts w:hint="eastAsia"/>
          <w:color w:val="000000"/>
        </w:rPr>
        <w:t>方形分割（</w:t>
      </w:r>
      <w:r>
        <w:rPr>
          <w:color w:val="000000"/>
        </w:rPr>
        <w:t>Square Division</w:t>
      </w:r>
      <w:r>
        <w:rPr>
          <w:rFonts w:hint="eastAsia"/>
          <w:color w:val="000000"/>
        </w:rPr>
        <w:t>）</w:t>
      </w:r>
    </w:p>
    <w:p w14:paraId="7D847DED">
      <w:pPr>
        <w:pStyle w:val="37"/>
        <w:rPr>
          <w:szCs w:val="22"/>
        </w:rPr>
      </w:pPr>
      <w:r>
        <w:rPr>
          <w:rFonts w:hint="eastAsia"/>
          <w:szCs w:val="22"/>
        </w:rPr>
        <w:t>TS     传输流（Transport Stream）</w:t>
      </w:r>
    </w:p>
    <w:p w14:paraId="5EDFEE1F">
      <w:pPr>
        <w:pStyle w:val="37"/>
        <w:rPr>
          <w:szCs w:val="22"/>
        </w:rPr>
      </w:pPr>
      <w:r>
        <w:rPr>
          <w:rFonts w:hint="eastAsia"/>
          <w:szCs w:val="22"/>
        </w:rPr>
        <w:t>UDP    用户数据报协议（User Datagram Protocol）</w:t>
      </w:r>
    </w:p>
    <w:p w14:paraId="4FBF135F">
      <w:pPr>
        <w:pStyle w:val="37"/>
        <w:rPr>
          <w:szCs w:val="22"/>
        </w:rPr>
      </w:pPr>
      <w:r>
        <w:rPr>
          <w:rFonts w:hint="eastAsia"/>
          <w:szCs w:val="22"/>
        </w:rPr>
        <w:t>UHDTV  超高清晰度电视（Ultra High Definition Television）</w:t>
      </w:r>
    </w:p>
    <w:p w14:paraId="705703DE">
      <w:pPr>
        <w:pStyle w:val="37"/>
        <w:rPr>
          <w:color w:val="000000"/>
        </w:rPr>
      </w:pPr>
      <w:r>
        <w:rPr>
          <w:rFonts w:hint="eastAsia"/>
          <w:szCs w:val="22"/>
        </w:rPr>
        <w:t>2SI    2</w:t>
      </w:r>
      <w:r>
        <w:rPr>
          <w:color w:val="000000"/>
        </w:rPr>
        <w:t>样本交错</w:t>
      </w:r>
      <w:r>
        <w:rPr>
          <w:rFonts w:hint="eastAsia"/>
          <w:color w:val="000000"/>
        </w:rPr>
        <w:t>（2 S</w:t>
      </w:r>
      <w:r>
        <w:rPr>
          <w:color w:val="000000"/>
        </w:rPr>
        <w:t xml:space="preserve">ample </w:t>
      </w:r>
      <w:r>
        <w:rPr>
          <w:rFonts w:hint="eastAsia"/>
          <w:color w:val="000000"/>
        </w:rPr>
        <w:t>I</w:t>
      </w:r>
      <w:r>
        <w:rPr>
          <w:color w:val="000000"/>
        </w:rPr>
        <w:t>nterleave</w:t>
      </w:r>
      <w:r>
        <w:rPr>
          <w:rFonts w:hint="eastAsia"/>
          <w:color w:val="000000"/>
        </w:rPr>
        <w:t>）</w:t>
      </w:r>
    </w:p>
    <w:p w14:paraId="553C4C1D">
      <w:pPr>
        <w:pStyle w:val="37"/>
      </w:pPr>
      <w:r>
        <w:rPr>
          <w:rFonts w:hint="eastAsia"/>
          <w:szCs w:val="22"/>
        </w:rPr>
        <w:t xml:space="preserve">12G-SDI </w:t>
      </w:r>
      <w:r>
        <w:rPr>
          <w:rFonts w:hint="eastAsia"/>
        </w:rPr>
        <w:t xml:space="preserve"> 12Gb/s串行数字接口（12 Gb/s Serial Digital Interface）</w:t>
      </w:r>
    </w:p>
    <w:p w14:paraId="0540E71B">
      <w:pPr>
        <w:pStyle w:val="72"/>
        <w:spacing w:before="156" w:beforeLines="50" w:after="156" w:afterLines="50"/>
        <w:ind w:left="0"/>
      </w:pPr>
      <w:bookmarkStart w:id="213" w:name="_Toc399789452"/>
      <w:bookmarkEnd w:id="213"/>
      <w:bookmarkStart w:id="214" w:name="_Toc291493487"/>
      <w:bookmarkEnd w:id="214"/>
      <w:bookmarkStart w:id="215" w:name="_Toc399789458"/>
      <w:bookmarkEnd w:id="215"/>
      <w:bookmarkStart w:id="216" w:name="_Toc389224878"/>
      <w:bookmarkEnd w:id="216"/>
      <w:bookmarkStart w:id="217" w:name="_Toc122834934"/>
      <w:bookmarkEnd w:id="217"/>
      <w:bookmarkStart w:id="218" w:name="_Toc291493489"/>
      <w:bookmarkEnd w:id="218"/>
      <w:bookmarkStart w:id="219" w:name="_Toc390153271"/>
      <w:bookmarkEnd w:id="219"/>
      <w:bookmarkStart w:id="220" w:name="_Toc398794990"/>
      <w:bookmarkEnd w:id="220"/>
      <w:bookmarkStart w:id="221" w:name="_Toc390153075"/>
      <w:bookmarkEnd w:id="221"/>
      <w:bookmarkStart w:id="222" w:name="_Toc391883775"/>
      <w:bookmarkEnd w:id="222"/>
      <w:bookmarkStart w:id="223" w:name="_Toc389224879"/>
      <w:bookmarkEnd w:id="223"/>
      <w:bookmarkStart w:id="224" w:name="_Toc390153267"/>
      <w:bookmarkEnd w:id="224"/>
      <w:bookmarkStart w:id="225" w:name="_Toc291493581"/>
      <w:bookmarkEnd w:id="225"/>
      <w:bookmarkStart w:id="226" w:name="_Toc291493579"/>
      <w:bookmarkEnd w:id="226"/>
      <w:bookmarkStart w:id="227" w:name="_Toc391883781"/>
      <w:bookmarkEnd w:id="227"/>
      <w:bookmarkStart w:id="228" w:name="_Toc304185217"/>
      <w:bookmarkEnd w:id="228"/>
      <w:bookmarkStart w:id="229" w:name="_Toc390153074"/>
      <w:bookmarkEnd w:id="229"/>
      <w:bookmarkStart w:id="230" w:name="_Toc391883777"/>
      <w:bookmarkEnd w:id="230"/>
      <w:bookmarkStart w:id="231" w:name="_Toc399789454"/>
      <w:bookmarkEnd w:id="231"/>
      <w:bookmarkStart w:id="232" w:name="_Toc389224881"/>
      <w:bookmarkEnd w:id="232"/>
      <w:bookmarkStart w:id="233" w:name="_Toc304185213"/>
      <w:bookmarkEnd w:id="233"/>
      <w:bookmarkStart w:id="234" w:name="_Toc291493486"/>
      <w:bookmarkEnd w:id="234"/>
      <w:bookmarkStart w:id="235" w:name="_Toc122834937"/>
      <w:bookmarkEnd w:id="235"/>
      <w:bookmarkStart w:id="236" w:name="_Toc291493583"/>
      <w:bookmarkEnd w:id="236"/>
      <w:bookmarkStart w:id="237" w:name="_Toc398794986"/>
      <w:bookmarkEnd w:id="237"/>
      <w:bookmarkStart w:id="238" w:name="_Toc390153268"/>
      <w:bookmarkEnd w:id="238"/>
      <w:bookmarkStart w:id="239" w:name="_Toc304185215"/>
      <w:bookmarkEnd w:id="239"/>
      <w:bookmarkStart w:id="240" w:name="_Toc390153082"/>
      <w:bookmarkEnd w:id="240"/>
      <w:bookmarkStart w:id="241" w:name="_Toc398794984"/>
      <w:bookmarkEnd w:id="241"/>
      <w:bookmarkStart w:id="242" w:name="_Toc19692469"/>
      <w:bookmarkStart w:id="243" w:name="_Toc31092"/>
      <w:bookmarkStart w:id="244" w:name="_Toc7019"/>
      <w:bookmarkStart w:id="245" w:name="_Toc14792"/>
      <w:bookmarkStart w:id="246" w:name="_Toc21938078"/>
      <w:bookmarkStart w:id="247" w:name="_Toc390153089"/>
      <w:bookmarkStart w:id="248" w:name="_Toc56226361"/>
      <w:bookmarkStart w:id="249" w:name="_Toc22840"/>
      <w:bookmarkStart w:id="250" w:name="_Toc65224381"/>
      <w:bookmarkStart w:id="251" w:name="_Toc304185220"/>
      <w:bookmarkStart w:id="252" w:name="_Toc53463920"/>
      <w:bookmarkStart w:id="253" w:name="_Toc391883789"/>
      <w:bookmarkStart w:id="254" w:name="_Toc23701"/>
      <w:bookmarkStart w:id="255" w:name="_Toc56485003"/>
      <w:bookmarkStart w:id="256" w:name="_Toc10606"/>
      <w:bookmarkStart w:id="257" w:name="_Toc56226184"/>
      <w:bookmarkStart w:id="258" w:name="_Toc56182687"/>
      <w:bookmarkStart w:id="259" w:name="_Toc27368839"/>
      <w:bookmarkStart w:id="260" w:name="_Toc389224884"/>
      <w:bookmarkStart w:id="261" w:name="_Toc22889"/>
      <w:bookmarkStart w:id="262" w:name="_Toc53463888"/>
      <w:bookmarkStart w:id="263" w:name="_Toc25657"/>
      <w:bookmarkStart w:id="264" w:name="_Toc27364210"/>
      <w:bookmarkStart w:id="265" w:name="_Toc56182730"/>
      <w:bookmarkStart w:id="266" w:name="_Toc53464076"/>
      <w:bookmarkStart w:id="267" w:name="_Toc53539764"/>
      <w:bookmarkStart w:id="268" w:name="_Toc390153278"/>
      <w:bookmarkStart w:id="269" w:name="_Toc230"/>
      <w:bookmarkStart w:id="270" w:name="_Toc17164"/>
      <w:bookmarkStart w:id="271" w:name="_Toc890"/>
      <w:bookmarkStart w:id="272" w:name="_Toc4151"/>
      <w:bookmarkStart w:id="273" w:name="_Toc31770"/>
      <w:bookmarkStart w:id="274" w:name="_Toc56083160"/>
      <w:bookmarkStart w:id="275" w:name="_Toc7237"/>
      <w:bookmarkStart w:id="276" w:name="_Toc18156"/>
      <w:bookmarkStart w:id="277" w:name="_Toc398794998"/>
      <w:bookmarkStart w:id="278" w:name="_Toc21937564"/>
      <w:bookmarkStart w:id="279" w:name="_Toc65163802"/>
      <w:bookmarkStart w:id="280" w:name="_Toc25441"/>
      <w:bookmarkStart w:id="281" w:name="_Toc684"/>
      <w:bookmarkStart w:id="282" w:name="_Toc291493492"/>
      <w:bookmarkStart w:id="283" w:name="_Toc21938288"/>
      <w:bookmarkStart w:id="284" w:name="_Toc11046"/>
      <w:r>
        <w:rPr>
          <w:rFonts w:hint="eastAsia"/>
        </w:rPr>
        <w:t>一般要求</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25EE9FDF">
      <w:pPr>
        <w:pStyle w:val="71"/>
        <w:spacing w:before="156" w:after="156"/>
        <w:ind w:left="0"/>
        <w:outlineLvl w:val="1"/>
      </w:pPr>
      <w:r>
        <w:rPr>
          <w:rFonts w:hint="eastAsia"/>
        </w:rPr>
        <w:t xml:space="preserve"> </w:t>
      </w:r>
      <w:bookmarkStart w:id="285" w:name="_Toc10966"/>
      <w:bookmarkStart w:id="286" w:name="_Toc14506"/>
      <w:bookmarkStart w:id="287" w:name="_Toc12138"/>
      <w:bookmarkStart w:id="288" w:name="_Toc27395"/>
      <w:bookmarkStart w:id="289" w:name="_Toc26694"/>
      <w:bookmarkStart w:id="290" w:name="_Toc1886"/>
      <w:bookmarkStart w:id="291" w:name="_Toc30449"/>
      <w:bookmarkStart w:id="292" w:name="_Toc9020"/>
      <w:bookmarkStart w:id="293" w:name="_Toc6526"/>
      <w:bookmarkStart w:id="294" w:name="_Toc30470"/>
      <w:bookmarkStart w:id="295" w:name="_Toc14295"/>
      <w:bookmarkStart w:id="296" w:name="_Toc31237"/>
      <w:bookmarkStart w:id="297" w:name="_Toc22803"/>
      <w:bookmarkStart w:id="298" w:name="_Toc3430"/>
      <w:bookmarkStart w:id="299" w:name="_Toc8745"/>
      <w:bookmarkStart w:id="300" w:name="_Toc5187"/>
      <w:bookmarkStart w:id="301" w:name="_Toc31748"/>
      <w:bookmarkStart w:id="302" w:name="_Toc3591"/>
      <w:r>
        <w:rPr>
          <w:rFonts w:hint="eastAsia"/>
        </w:rPr>
        <w:t>接口要求</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E77F62B">
      <w:pPr>
        <w:pStyle w:val="69"/>
        <w:numPr>
          <w:ilvl w:val="2"/>
          <w:numId w:val="22"/>
        </w:numPr>
        <w:tabs>
          <w:tab w:val="left" w:pos="0"/>
        </w:tabs>
        <w:spacing w:before="156" w:after="156"/>
        <w:ind w:left="-8" w:firstLine="8"/>
        <w:outlineLvl w:val="9"/>
        <w:rPr>
          <w:rFonts w:hint="eastAsia"/>
        </w:rPr>
      </w:pPr>
      <w:r>
        <w:rPr>
          <w:rFonts w:hint="eastAsia"/>
        </w:rPr>
        <w:t>编码器接口要求</w:t>
      </w:r>
    </w:p>
    <w:p w14:paraId="6B2BA663">
      <w:pPr>
        <w:pStyle w:val="37"/>
        <w:rPr>
          <w:szCs w:val="22"/>
        </w:rPr>
      </w:pPr>
      <w:r>
        <w:rPr>
          <w:rFonts w:hint="eastAsia"/>
          <w:szCs w:val="22"/>
        </w:rPr>
        <w:t>编码器接口要求见表1。</w:t>
      </w:r>
    </w:p>
    <w:p w14:paraId="049B0AD8">
      <w:pPr>
        <w:pStyle w:val="37"/>
        <w:jc w:val="center"/>
        <w:rPr>
          <w:rFonts w:hint="eastAsia" w:ascii="黑体" w:hAnsi="黑体" w:eastAsia="黑体"/>
        </w:rPr>
      </w:pPr>
      <w:r>
        <w:rPr>
          <w:rFonts w:hint="eastAsia" w:ascii="黑体" w:hAnsi="黑体" w:eastAsia="黑体"/>
        </w:rPr>
        <w:t>表1 编码器接口要求</w:t>
      </w:r>
    </w:p>
    <w:tbl>
      <w:tblPr>
        <w:tblStyle w:val="50"/>
        <w:tblW w:w="87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0"/>
        <w:gridCol w:w="1606"/>
        <w:gridCol w:w="4644"/>
        <w:gridCol w:w="1731"/>
      </w:tblGrid>
      <w:tr w14:paraId="7F628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tcPr>
          <w:p w14:paraId="4AFBC314">
            <w:pPr>
              <w:autoSpaceDE w:val="0"/>
              <w:autoSpaceDN w:val="0"/>
              <w:adjustRightInd w:val="0"/>
              <w:jc w:val="center"/>
              <w:rPr>
                <w:rFonts w:ascii="宋体" w:cs="宋体" w:hAnsiTheme="minorHAnsi"/>
                <w:kern w:val="0"/>
                <w:szCs w:val="18"/>
              </w:rPr>
            </w:pPr>
            <w:r>
              <w:rPr>
                <w:rFonts w:hint="eastAsia" w:ascii="宋体" w:cs="宋体" w:hAnsiTheme="minorHAnsi"/>
                <w:kern w:val="0"/>
                <w:szCs w:val="18"/>
              </w:rPr>
              <w:t>序号</w:t>
            </w:r>
          </w:p>
        </w:tc>
        <w:tc>
          <w:tcPr>
            <w:tcW w:w="1606" w:type="dxa"/>
          </w:tcPr>
          <w:p w14:paraId="3777C277">
            <w:pPr>
              <w:pStyle w:val="37"/>
              <w:ind w:firstLine="0" w:firstLineChars="0"/>
              <w:jc w:val="center"/>
              <w:rPr>
                <w:rFonts w:ascii="黑体" w:eastAsia="黑体" w:cs="黑体" w:hAnsiTheme="minorHAnsi"/>
                <w:color w:val="000000"/>
                <w:sz w:val="18"/>
                <w:szCs w:val="18"/>
              </w:rPr>
            </w:pPr>
            <w:r>
              <w:rPr>
                <w:rFonts w:hint="eastAsia" w:cs="宋体" w:hAnsiTheme="minorHAnsi"/>
                <w:sz w:val="18"/>
                <w:szCs w:val="18"/>
              </w:rPr>
              <w:t>接口类型</w:t>
            </w:r>
          </w:p>
        </w:tc>
        <w:tc>
          <w:tcPr>
            <w:tcW w:w="4644" w:type="dxa"/>
          </w:tcPr>
          <w:p w14:paraId="086C0DCD">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731" w:type="dxa"/>
          </w:tcPr>
          <w:p w14:paraId="345A1849">
            <w:pPr>
              <w:pStyle w:val="37"/>
              <w:ind w:firstLine="0" w:firstLineChars="0"/>
              <w:jc w:val="center"/>
              <w:rPr>
                <w:rFonts w:ascii="黑体" w:eastAsia="黑体" w:cs="黑体" w:hAnsiTheme="minorHAnsi"/>
                <w:color w:val="000000"/>
                <w:sz w:val="18"/>
                <w:szCs w:val="18"/>
              </w:rPr>
            </w:pPr>
            <w:r>
              <w:rPr>
                <w:rFonts w:hint="eastAsia" w:hAnsi="宋体"/>
                <w:sz w:val="18"/>
                <w:szCs w:val="18"/>
              </w:rPr>
              <w:t>必备/可选</w:t>
            </w:r>
            <w:r>
              <w:rPr>
                <w:rFonts w:cs="宋体" w:hAnsiTheme="minorHAnsi"/>
                <w:sz w:val="18"/>
                <w:szCs w:val="18"/>
              </w:rPr>
              <w:t xml:space="preserve"> </w:t>
            </w:r>
          </w:p>
        </w:tc>
      </w:tr>
      <w:tr w14:paraId="1FA79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01B40F26">
            <w:pPr>
              <w:pStyle w:val="37"/>
              <w:ind w:firstLine="0" w:firstLineChars="0"/>
              <w:jc w:val="center"/>
              <w:rPr>
                <w:rFonts w:ascii="Times New Roman" w:eastAsia="黑体"/>
                <w:color w:val="000000"/>
                <w:sz w:val="18"/>
                <w:szCs w:val="18"/>
              </w:rPr>
            </w:pPr>
            <w:r>
              <w:rPr>
                <w:rFonts w:ascii="Times New Roman" w:eastAsia="黑体"/>
                <w:color w:val="000000"/>
                <w:sz w:val="18"/>
                <w:szCs w:val="18"/>
              </w:rPr>
              <w:t>1</w:t>
            </w:r>
          </w:p>
        </w:tc>
        <w:tc>
          <w:tcPr>
            <w:tcW w:w="1606" w:type="dxa"/>
            <w:vAlign w:val="center"/>
          </w:tcPr>
          <w:p w14:paraId="73B5DA13">
            <w:pPr>
              <w:pStyle w:val="37"/>
              <w:ind w:firstLine="0" w:firstLineChars="0"/>
              <w:jc w:val="center"/>
              <w:rPr>
                <w:rFonts w:hint="eastAsia" w:hAnsi="宋体" w:cs="宋体"/>
                <w:sz w:val="18"/>
                <w:szCs w:val="18"/>
              </w:rPr>
            </w:pPr>
            <w:r>
              <w:rPr>
                <w:rFonts w:hint="eastAsia" w:hAnsi="宋体" w:cs="宋体"/>
                <w:sz w:val="18"/>
                <w:szCs w:val="18"/>
              </w:rPr>
              <w:t>SD-SDI输入</w:t>
            </w:r>
          </w:p>
        </w:tc>
        <w:tc>
          <w:tcPr>
            <w:tcW w:w="4644" w:type="dxa"/>
          </w:tcPr>
          <w:p w14:paraId="227C10BB">
            <w:pPr>
              <w:pStyle w:val="37"/>
              <w:ind w:firstLine="0" w:firstLineChars="0"/>
              <w:jc w:val="center"/>
              <w:rPr>
                <w:rFonts w:hint="eastAsia" w:hAnsi="宋体" w:cs="宋体"/>
                <w:sz w:val="18"/>
                <w:szCs w:val="18"/>
              </w:rPr>
            </w:pPr>
            <w:r>
              <w:rPr>
                <w:rFonts w:hint="eastAsia" w:hAnsi="宋体" w:cs="宋体"/>
                <w:sz w:val="18"/>
                <w:szCs w:val="18"/>
              </w:rPr>
              <w:t>符合SMPTE ST 259中相关技术要求</w:t>
            </w:r>
          </w:p>
        </w:tc>
        <w:tc>
          <w:tcPr>
            <w:tcW w:w="1731" w:type="dxa"/>
            <w:vAlign w:val="center"/>
          </w:tcPr>
          <w:p w14:paraId="0C9A89DD">
            <w:pPr>
              <w:pStyle w:val="37"/>
              <w:ind w:firstLine="0" w:firstLineChars="0"/>
              <w:jc w:val="center"/>
              <w:rPr>
                <w:rFonts w:hint="eastAsia" w:hAnsi="宋体" w:cs="宋体"/>
                <w:color w:val="000000"/>
                <w:sz w:val="18"/>
                <w:szCs w:val="18"/>
              </w:rPr>
            </w:pPr>
            <w:r>
              <w:rPr>
                <w:rFonts w:hint="eastAsia" w:hAnsi="宋体" w:cs="宋体"/>
                <w:sz w:val="18"/>
                <w:szCs w:val="18"/>
              </w:rPr>
              <w:t>SDTV必备</w:t>
            </w:r>
          </w:p>
        </w:tc>
      </w:tr>
      <w:tr w14:paraId="45261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7A9A70A8">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2</w:t>
            </w:r>
          </w:p>
        </w:tc>
        <w:tc>
          <w:tcPr>
            <w:tcW w:w="1606" w:type="dxa"/>
            <w:vAlign w:val="center"/>
          </w:tcPr>
          <w:p w14:paraId="11E0D3DF">
            <w:pPr>
              <w:pStyle w:val="37"/>
              <w:ind w:firstLine="0" w:firstLineChars="0"/>
              <w:jc w:val="center"/>
              <w:rPr>
                <w:rFonts w:hint="eastAsia" w:hAnsi="宋体" w:cs="宋体"/>
                <w:sz w:val="18"/>
                <w:szCs w:val="18"/>
              </w:rPr>
            </w:pPr>
            <w:r>
              <w:rPr>
                <w:rFonts w:hint="eastAsia" w:hAnsi="宋体" w:cs="宋体"/>
                <w:sz w:val="18"/>
                <w:szCs w:val="18"/>
              </w:rPr>
              <w:t>HD-SDI输入</w:t>
            </w:r>
          </w:p>
        </w:tc>
        <w:tc>
          <w:tcPr>
            <w:tcW w:w="4644" w:type="dxa"/>
          </w:tcPr>
          <w:p w14:paraId="792CC8C8">
            <w:pPr>
              <w:pStyle w:val="37"/>
              <w:ind w:firstLine="0" w:firstLineChars="0"/>
              <w:jc w:val="center"/>
              <w:rPr>
                <w:rFonts w:hint="eastAsia" w:hAnsi="宋体" w:cs="宋体"/>
                <w:sz w:val="18"/>
                <w:szCs w:val="18"/>
              </w:rPr>
            </w:pPr>
            <w:r>
              <w:rPr>
                <w:rFonts w:hint="eastAsia" w:hAnsi="宋体" w:cs="宋体"/>
                <w:sz w:val="18"/>
                <w:szCs w:val="18"/>
              </w:rPr>
              <w:t>符合GY/T 157</w:t>
            </w:r>
            <w:r>
              <w:rPr>
                <w:rFonts w:hint="eastAsia" w:hAnsi="宋体" w:cs="宋体"/>
                <w:szCs w:val="18"/>
              </w:rPr>
              <w:t>—</w:t>
            </w:r>
            <w:r>
              <w:rPr>
                <w:rFonts w:hint="eastAsia" w:hAnsi="宋体" w:cs="宋体"/>
                <w:sz w:val="18"/>
                <w:szCs w:val="18"/>
              </w:rPr>
              <w:t>2000中相关技术要求</w:t>
            </w:r>
          </w:p>
        </w:tc>
        <w:tc>
          <w:tcPr>
            <w:tcW w:w="1731" w:type="dxa"/>
            <w:vAlign w:val="center"/>
          </w:tcPr>
          <w:p w14:paraId="461F9864">
            <w:pPr>
              <w:pStyle w:val="37"/>
              <w:ind w:firstLine="0" w:firstLineChars="0"/>
              <w:jc w:val="center"/>
              <w:rPr>
                <w:rFonts w:hint="eastAsia" w:hAnsi="宋体" w:cs="宋体"/>
                <w:sz w:val="18"/>
                <w:szCs w:val="18"/>
              </w:rPr>
            </w:pPr>
            <w:r>
              <w:rPr>
                <w:rFonts w:hint="eastAsia" w:hAnsi="宋体" w:cs="宋体"/>
                <w:sz w:val="18"/>
                <w:szCs w:val="18"/>
              </w:rPr>
              <w:t>HDTV必备</w:t>
            </w:r>
          </w:p>
        </w:tc>
      </w:tr>
      <w:tr w14:paraId="568C3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618147B4">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3</w:t>
            </w:r>
          </w:p>
        </w:tc>
        <w:tc>
          <w:tcPr>
            <w:tcW w:w="1606" w:type="dxa"/>
            <w:vAlign w:val="center"/>
          </w:tcPr>
          <w:p w14:paraId="37A8ACC4">
            <w:pPr>
              <w:pStyle w:val="37"/>
              <w:ind w:firstLine="0" w:firstLineChars="0"/>
              <w:jc w:val="center"/>
              <w:rPr>
                <w:rFonts w:hint="eastAsia" w:hAnsi="宋体" w:cs="宋体"/>
                <w:sz w:val="18"/>
                <w:szCs w:val="18"/>
              </w:rPr>
            </w:pPr>
            <w:r>
              <w:rPr>
                <w:rFonts w:hint="eastAsia" w:hAnsi="宋体" w:cs="宋体"/>
                <w:sz w:val="18"/>
                <w:szCs w:val="18"/>
              </w:rPr>
              <w:t>4×3G-SDI输入</w:t>
            </w:r>
          </w:p>
        </w:tc>
        <w:tc>
          <w:tcPr>
            <w:tcW w:w="4644" w:type="dxa"/>
          </w:tcPr>
          <w:p w14:paraId="5CF8B604">
            <w:pPr>
              <w:pStyle w:val="37"/>
              <w:ind w:firstLine="0" w:firstLineChars="0"/>
              <w:jc w:val="left"/>
              <w:rPr>
                <w:rFonts w:hint="eastAsia" w:hAnsi="宋体" w:cs="宋体"/>
                <w:sz w:val="18"/>
                <w:szCs w:val="18"/>
              </w:rPr>
            </w:pPr>
            <w:r>
              <w:rPr>
                <w:rFonts w:hint="eastAsia" w:hAnsi="宋体" w:cs="宋体"/>
                <w:sz w:val="18"/>
                <w:szCs w:val="18"/>
              </w:rPr>
              <w:t>4链路3G-SDI符合GB/T 32631/SMPTE ST 425-5:2014中相关技术要求，</w:t>
            </w:r>
            <w:r>
              <w:rPr>
                <w:rFonts w:hint="eastAsia" w:hAnsi="宋体" w:cs="宋体"/>
                <w:color w:val="000000"/>
                <w:sz w:val="18"/>
                <w:szCs w:val="18"/>
              </w:rPr>
              <w:t>支持2SI或SQD映射方式，支持至少6声道嵌入音频</w:t>
            </w:r>
          </w:p>
        </w:tc>
        <w:tc>
          <w:tcPr>
            <w:tcW w:w="1731" w:type="dxa"/>
            <w:vAlign w:val="center"/>
          </w:tcPr>
          <w:p w14:paraId="4C6B96FC">
            <w:pPr>
              <w:pStyle w:val="37"/>
              <w:ind w:firstLine="0" w:firstLineChars="0"/>
              <w:jc w:val="center"/>
              <w:rPr>
                <w:rFonts w:hint="eastAsia" w:hAnsi="宋体" w:cs="宋体"/>
                <w:sz w:val="18"/>
                <w:szCs w:val="18"/>
              </w:rPr>
            </w:pPr>
            <w:r>
              <w:rPr>
                <w:rFonts w:hint="eastAsia" w:hAnsi="宋体" w:cs="宋体"/>
                <w:sz w:val="18"/>
                <w:szCs w:val="18"/>
              </w:rPr>
              <w:t>4K UHDTV必备</w:t>
            </w:r>
          </w:p>
        </w:tc>
      </w:tr>
      <w:tr w14:paraId="52813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5B6A6F73">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4</w:t>
            </w:r>
          </w:p>
        </w:tc>
        <w:tc>
          <w:tcPr>
            <w:tcW w:w="1606" w:type="dxa"/>
            <w:vAlign w:val="center"/>
          </w:tcPr>
          <w:p w14:paraId="1D42797A">
            <w:pPr>
              <w:pStyle w:val="37"/>
              <w:ind w:firstLine="0" w:firstLineChars="0"/>
              <w:jc w:val="center"/>
              <w:rPr>
                <w:rFonts w:hint="eastAsia" w:hAnsi="宋体" w:cs="宋体"/>
                <w:sz w:val="18"/>
                <w:szCs w:val="18"/>
              </w:rPr>
            </w:pPr>
            <w:r>
              <w:rPr>
                <w:rFonts w:hint="eastAsia" w:hAnsi="宋体" w:cs="宋体"/>
                <w:sz w:val="18"/>
                <w:szCs w:val="18"/>
              </w:rPr>
              <w:t>12G-SDI输入</w:t>
            </w:r>
          </w:p>
        </w:tc>
        <w:tc>
          <w:tcPr>
            <w:tcW w:w="4644" w:type="dxa"/>
          </w:tcPr>
          <w:p w14:paraId="1A3B09F9">
            <w:pPr>
              <w:pStyle w:val="37"/>
              <w:ind w:firstLine="0" w:firstLineChars="0"/>
              <w:jc w:val="center"/>
              <w:rPr>
                <w:rFonts w:hint="eastAsia" w:hAnsi="宋体" w:cs="宋体"/>
                <w:sz w:val="18"/>
                <w:szCs w:val="18"/>
              </w:rPr>
            </w:pPr>
            <w:r>
              <w:rPr>
                <w:rFonts w:hint="eastAsia" w:hAnsi="宋体" w:cs="宋体"/>
                <w:sz w:val="18"/>
                <w:szCs w:val="18"/>
              </w:rPr>
              <w:t>符合SMPTE ST 2082-1中相关技术要求</w:t>
            </w:r>
          </w:p>
        </w:tc>
        <w:tc>
          <w:tcPr>
            <w:tcW w:w="1731" w:type="dxa"/>
            <w:vAlign w:val="center"/>
          </w:tcPr>
          <w:p w14:paraId="65FA6853">
            <w:pPr>
              <w:pStyle w:val="37"/>
              <w:ind w:firstLine="0" w:firstLineChars="0"/>
              <w:jc w:val="center"/>
              <w:rPr>
                <w:rFonts w:hint="eastAsia" w:hAnsi="宋体" w:cs="宋体"/>
                <w:sz w:val="18"/>
                <w:szCs w:val="18"/>
              </w:rPr>
            </w:pPr>
            <w:r>
              <w:rPr>
                <w:rFonts w:hint="eastAsia" w:hAnsi="宋体" w:cs="宋体"/>
                <w:sz w:val="18"/>
                <w:szCs w:val="18"/>
              </w:rPr>
              <w:t>4K UHDTV可选</w:t>
            </w:r>
          </w:p>
        </w:tc>
      </w:tr>
      <w:tr w14:paraId="47A7D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41C093B7">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5</w:t>
            </w:r>
          </w:p>
        </w:tc>
        <w:tc>
          <w:tcPr>
            <w:tcW w:w="1606" w:type="dxa"/>
            <w:vAlign w:val="center"/>
          </w:tcPr>
          <w:p w14:paraId="13EFA53B">
            <w:pPr>
              <w:pStyle w:val="37"/>
              <w:ind w:firstLine="0" w:firstLineChars="0"/>
              <w:jc w:val="center"/>
              <w:rPr>
                <w:rFonts w:hint="eastAsia" w:hAnsi="宋体" w:cs="宋体"/>
                <w:sz w:val="18"/>
                <w:szCs w:val="18"/>
              </w:rPr>
            </w:pPr>
            <w:r>
              <w:rPr>
                <w:rFonts w:hint="eastAsia" w:hAnsi="宋体" w:cs="宋体"/>
                <w:sz w:val="18"/>
                <w:szCs w:val="18"/>
              </w:rPr>
              <w:t>4×12G-SDI输入</w:t>
            </w:r>
          </w:p>
        </w:tc>
        <w:tc>
          <w:tcPr>
            <w:tcW w:w="4644" w:type="dxa"/>
          </w:tcPr>
          <w:p w14:paraId="6BA2826D">
            <w:pPr>
              <w:pStyle w:val="37"/>
              <w:ind w:firstLine="0" w:firstLineChars="0"/>
              <w:jc w:val="left"/>
              <w:rPr>
                <w:rFonts w:hint="eastAsia" w:hAnsi="宋体" w:cs="宋体"/>
                <w:sz w:val="18"/>
                <w:szCs w:val="18"/>
              </w:rPr>
            </w:pPr>
            <w:r>
              <w:rPr>
                <w:rFonts w:hint="eastAsia" w:hAnsi="宋体" w:cs="宋体"/>
                <w:sz w:val="18"/>
                <w:szCs w:val="18"/>
              </w:rPr>
              <w:t>4链路12G-SDI符合SMPTE ST 2082-12:2016中相关技术要求，</w:t>
            </w:r>
            <w:r>
              <w:rPr>
                <w:rFonts w:hint="eastAsia" w:hAnsi="宋体" w:cs="宋体"/>
                <w:color w:val="000000"/>
                <w:sz w:val="18"/>
                <w:szCs w:val="18"/>
              </w:rPr>
              <w:t>支持2SI或SQD映射方式，支持至少6声道嵌入音频</w:t>
            </w:r>
          </w:p>
        </w:tc>
        <w:tc>
          <w:tcPr>
            <w:tcW w:w="1731" w:type="dxa"/>
            <w:vAlign w:val="center"/>
          </w:tcPr>
          <w:p w14:paraId="54728010">
            <w:pPr>
              <w:pStyle w:val="37"/>
              <w:ind w:firstLine="0" w:firstLineChars="0"/>
              <w:jc w:val="center"/>
              <w:rPr>
                <w:rFonts w:hint="eastAsia" w:hAnsi="宋体" w:cs="宋体"/>
                <w:sz w:val="18"/>
                <w:szCs w:val="18"/>
              </w:rPr>
            </w:pPr>
            <w:r>
              <w:rPr>
                <w:rFonts w:hint="eastAsia" w:hAnsi="宋体" w:cs="宋体"/>
                <w:sz w:val="18"/>
                <w:szCs w:val="18"/>
              </w:rPr>
              <w:t>8K UHDTV必备</w:t>
            </w:r>
          </w:p>
        </w:tc>
      </w:tr>
      <w:tr w14:paraId="456F2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0D24D0AA">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6</w:t>
            </w:r>
          </w:p>
        </w:tc>
        <w:tc>
          <w:tcPr>
            <w:tcW w:w="1606" w:type="dxa"/>
            <w:vAlign w:val="center"/>
          </w:tcPr>
          <w:p w14:paraId="5865D1EA">
            <w:pPr>
              <w:pStyle w:val="37"/>
              <w:ind w:firstLine="0" w:firstLineChars="0"/>
              <w:jc w:val="center"/>
              <w:rPr>
                <w:rFonts w:hint="eastAsia" w:hAnsi="宋体" w:cs="宋体"/>
                <w:sz w:val="18"/>
                <w:szCs w:val="18"/>
              </w:rPr>
            </w:pPr>
            <w:r>
              <w:rPr>
                <w:rFonts w:hint="eastAsia" w:hAnsi="宋体" w:cs="宋体"/>
                <w:sz w:val="18"/>
                <w:szCs w:val="18"/>
              </w:rPr>
              <w:t>SMPTE 2110输入</w:t>
            </w:r>
          </w:p>
        </w:tc>
        <w:tc>
          <w:tcPr>
            <w:tcW w:w="4644" w:type="dxa"/>
          </w:tcPr>
          <w:p w14:paraId="5532D4C6">
            <w:pPr>
              <w:pStyle w:val="37"/>
              <w:ind w:firstLine="0" w:firstLineChars="0"/>
              <w:rPr>
                <w:rFonts w:hint="eastAsia" w:hAnsi="宋体" w:cs="宋体"/>
                <w:sz w:val="18"/>
                <w:szCs w:val="18"/>
              </w:rPr>
            </w:pPr>
            <w:r>
              <w:rPr>
                <w:rFonts w:hint="eastAsia" w:hAnsi="宋体" w:cs="宋体"/>
                <w:sz w:val="18"/>
                <w:szCs w:val="18"/>
              </w:rPr>
              <w:t>应支持SMPTE ST 2110 IP输入接口，应支持SMPTE ST 2110-20、SMPTEST 2110-30、SMPTE ST 2110-40及SMPTE ST 2022-7，应支持符合GY/T 348—2021的同步信号，应支持1路8K或4路4K SMPTE ST 2110-20无压缩IP信号输入</w:t>
            </w:r>
          </w:p>
        </w:tc>
        <w:tc>
          <w:tcPr>
            <w:tcW w:w="1731" w:type="dxa"/>
            <w:vAlign w:val="center"/>
          </w:tcPr>
          <w:p w14:paraId="1A1996CF">
            <w:pPr>
              <w:pStyle w:val="37"/>
              <w:ind w:firstLine="0" w:firstLineChars="0"/>
              <w:jc w:val="center"/>
              <w:rPr>
                <w:rFonts w:hint="eastAsia" w:hAnsi="宋体" w:cs="宋体"/>
                <w:sz w:val="18"/>
                <w:szCs w:val="18"/>
              </w:rPr>
            </w:pPr>
            <w:r>
              <w:rPr>
                <w:rFonts w:hint="eastAsia" w:hAnsi="宋体" w:cs="宋体"/>
                <w:sz w:val="18"/>
                <w:szCs w:val="18"/>
              </w:rPr>
              <w:t>4K/8K UHDTV</w:t>
            </w:r>
          </w:p>
          <w:p w14:paraId="62BB45BC">
            <w:pPr>
              <w:pStyle w:val="37"/>
              <w:ind w:firstLine="0" w:firstLineChars="0"/>
              <w:jc w:val="center"/>
              <w:rPr>
                <w:rFonts w:hint="eastAsia" w:hAnsi="宋体" w:cs="宋体"/>
                <w:sz w:val="18"/>
                <w:szCs w:val="18"/>
              </w:rPr>
            </w:pPr>
            <w:r>
              <w:rPr>
                <w:rFonts w:hint="eastAsia" w:hAnsi="宋体" w:cs="宋体"/>
                <w:sz w:val="18"/>
                <w:szCs w:val="18"/>
              </w:rPr>
              <w:t>可选</w:t>
            </w:r>
          </w:p>
        </w:tc>
      </w:tr>
      <w:tr w14:paraId="53B3C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538C57BA">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5</w:t>
            </w:r>
          </w:p>
        </w:tc>
        <w:tc>
          <w:tcPr>
            <w:tcW w:w="1606" w:type="dxa"/>
            <w:vAlign w:val="center"/>
          </w:tcPr>
          <w:p w14:paraId="4A0E6DBC">
            <w:pPr>
              <w:pStyle w:val="37"/>
              <w:ind w:firstLine="0" w:firstLineChars="0"/>
              <w:jc w:val="center"/>
              <w:rPr>
                <w:rFonts w:hint="eastAsia" w:hAnsi="宋体" w:cs="宋体"/>
                <w:sz w:val="18"/>
                <w:szCs w:val="18"/>
              </w:rPr>
            </w:pPr>
            <w:r>
              <w:rPr>
                <w:rFonts w:hint="eastAsia" w:hAnsi="宋体" w:cs="宋体"/>
                <w:sz w:val="18"/>
                <w:szCs w:val="18"/>
              </w:rPr>
              <w:t>SDI环路输出</w:t>
            </w:r>
          </w:p>
        </w:tc>
        <w:tc>
          <w:tcPr>
            <w:tcW w:w="4644" w:type="dxa"/>
          </w:tcPr>
          <w:p w14:paraId="2694A61B">
            <w:pPr>
              <w:pStyle w:val="37"/>
              <w:ind w:firstLine="0" w:firstLineChars="0"/>
              <w:jc w:val="center"/>
              <w:rPr>
                <w:rFonts w:hint="eastAsia" w:hAnsi="宋体" w:cs="宋体"/>
                <w:sz w:val="18"/>
                <w:szCs w:val="18"/>
              </w:rPr>
            </w:pPr>
            <w:r>
              <w:rPr>
                <w:rFonts w:hint="eastAsia" w:hAnsi="宋体" w:cs="宋体"/>
                <w:sz w:val="18"/>
                <w:szCs w:val="18"/>
              </w:rPr>
              <w:t>符合SMPTE 259M/GY/T 157-2000/GB/T 32631/SMPTE ST 425-5/SMPTE ST 2082-1/SMPTE ST 2082-12:2016中相关技术要求</w:t>
            </w:r>
          </w:p>
        </w:tc>
        <w:tc>
          <w:tcPr>
            <w:tcW w:w="1731" w:type="dxa"/>
            <w:vAlign w:val="center"/>
          </w:tcPr>
          <w:p w14:paraId="2FB5275C">
            <w:pPr>
              <w:pStyle w:val="37"/>
              <w:ind w:firstLine="0" w:firstLineChars="0"/>
              <w:jc w:val="center"/>
              <w:rPr>
                <w:rFonts w:hint="eastAsia" w:hAnsi="宋体" w:cs="宋体"/>
                <w:sz w:val="18"/>
                <w:szCs w:val="18"/>
              </w:rPr>
            </w:pPr>
            <w:r>
              <w:rPr>
                <w:rFonts w:hint="eastAsia" w:hAnsi="宋体" w:cs="宋体"/>
                <w:sz w:val="18"/>
                <w:szCs w:val="18"/>
              </w:rPr>
              <w:t>可选</w:t>
            </w:r>
          </w:p>
        </w:tc>
      </w:tr>
      <w:tr w14:paraId="526ED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33F9D224">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6</w:t>
            </w:r>
          </w:p>
        </w:tc>
        <w:tc>
          <w:tcPr>
            <w:tcW w:w="1606" w:type="dxa"/>
            <w:vAlign w:val="center"/>
          </w:tcPr>
          <w:p w14:paraId="11FF8C97">
            <w:pPr>
              <w:autoSpaceDE w:val="0"/>
              <w:autoSpaceDN w:val="0"/>
              <w:adjustRightInd w:val="0"/>
              <w:jc w:val="center"/>
              <w:rPr>
                <w:rFonts w:hint="eastAsia" w:ascii="宋体" w:hAnsi="宋体" w:cs="宋体"/>
                <w:sz w:val="18"/>
                <w:szCs w:val="18"/>
              </w:rPr>
            </w:pPr>
            <w:r>
              <w:rPr>
                <w:rFonts w:hint="eastAsia" w:ascii="宋体" w:hAnsi="宋体" w:cs="宋体"/>
                <w:kern w:val="0"/>
                <w:sz w:val="18"/>
                <w:szCs w:val="18"/>
              </w:rPr>
              <w:t>ASI输出</w:t>
            </w:r>
          </w:p>
        </w:tc>
        <w:tc>
          <w:tcPr>
            <w:tcW w:w="4644" w:type="dxa"/>
          </w:tcPr>
          <w:p w14:paraId="13C14AB6">
            <w:pPr>
              <w:pStyle w:val="37"/>
              <w:ind w:firstLine="0" w:firstLineChars="0"/>
              <w:jc w:val="center"/>
              <w:rPr>
                <w:rFonts w:hint="eastAsia" w:hAnsi="宋体" w:cs="宋体"/>
                <w:sz w:val="18"/>
                <w:szCs w:val="18"/>
              </w:rPr>
            </w:pPr>
            <w:r>
              <w:rPr>
                <w:rFonts w:hint="eastAsia" w:hAnsi="宋体" w:cs="宋体"/>
                <w:sz w:val="18"/>
                <w:szCs w:val="18"/>
              </w:rPr>
              <w:t>符合GY/T 170</w:t>
            </w:r>
            <w:r>
              <w:rPr>
                <w:rFonts w:hint="eastAsia" w:hAnsi="宋体" w:cs="宋体"/>
                <w:szCs w:val="18"/>
              </w:rPr>
              <w:t>—</w:t>
            </w:r>
            <w:r>
              <w:rPr>
                <w:rFonts w:hint="eastAsia" w:hAnsi="宋体" w:cs="宋体"/>
                <w:sz w:val="18"/>
                <w:szCs w:val="18"/>
              </w:rPr>
              <w:t>2001中相关技术要求</w:t>
            </w:r>
          </w:p>
        </w:tc>
        <w:tc>
          <w:tcPr>
            <w:tcW w:w="1731" w:type="dxa"/>
            <w:vMerge w:val="restart"/>
            <w:vAlign w:val="center"/>
          </w:tcPr>
          <w:p w14:paraId="795BD106">
            <w:pPr>
              <w:pStyle w:val="37"/>
              <w:ind w:firstLine="0" w:firstLineChars="0"/>
              <w:jc w:val="center"/>
              <w:rPr>
                <w:rFonts w:hint="eastAsia" w:hAnsi="宋体" w:cs="宋体"/>
                <w:sz w:val="18"/>
                <w:szCs w:val="18"/>
              </w:rPr>
            </w:pPr>
            <w:r>
              <w:rPr>
                <w:rFonts w:hint="eastAsia" w:hAnsi="宋体" w:cs="宋体"/>
                <w:sz w:val="18"/>
                <w:szCs w:val="18"/>
              </w:rPr>
              <w:t>至少具</w:t>
            </w:r>
            <w:r>
              <w:rPr>
                <w:rFonts w:hint="eastAsia" w:hAnsi="宋体" w:cs="宋体"/>
                <w:color w:val="000000"/>
                <w:sz w:val="18"/>
                <w:szCs w:val="18"/>
              </w:rPr>
              <w:t>备其中一种</w:t>
            </w:r>
          </w:p>
        </w:tc>
      </w:tr>
      <w:tr w14:paraId="1DD47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40" w:type="dxa"/>
            <w:vAlign w:val="center"/>
          </w:tcPr>
          <w:p w14:paraId="01B2DCB7">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7</w:t>
            </w:r>
          </w:p>
        </w:tc>
        <w:tc>
          <w:tcPr>
            <w:tcW w:w="1606" w:type="dxa"/>
            <w:vAlign w:val="center"/>
          </w:tcPr>
          <w:p w14:paraId="45C9F8D9">
            <w:pPr>
              <w:pStyle w:val="37"/>
              <w:ind w:firstLine="0" w:firstLineChars="0"/>
              <w:jc w:val="center"/>
              <w:rPr>
                <w:rFonts w:hint="eastAsia" w:hAnsi="宋体" w:cs="宋体"/>
                <w:sz w:val="18"/>
                <w:szCs w:val="18"/>
              </w:rPr>
            </w:pPr>
            <w:r>
              <w:rPr>
                <w:rFonts w:hint="eastAsia" w:hAnsi="宋体" w:cs="宋体"/>
                <w:sz w:val="18"/>
                <w:szCs w:val="18"/>
              </w:rPr>
              <w:t>以太网输出</w:t>
            </w:r>
          </w:p>
        </w:tc>
        <w:tc>
          <w:tcPr>
            <w:tcW w:w="4644" w:type="dxa"/>
          </w:tcPr>
          <w:p w14:paraId="705C88A7">
            <w:pPr>
              <w:pStyle w:val="37"/>
              <w:ind w:firstLine="0" w:firstLineChars="0"/>
              <w:jc w:val="center"/>
              <w:rPr>
                <w:rFonts w:hint="eastAsia" w:hAnsi="宋体" w:cs="宋体"/>
                <w:sz w:val="18"/>
                <w:szCs w:val="18"/>
              </w:rPr>
            </w:pPr>
            <w:r>
              <w:rPr>
                <w:rFonts w:hint="eastAsia" w:hAnsi="宋体" w:cs="宋体"/>
                <w:sz w:val="18"/>
                <w:szCs w:val="18"/>
              </w:rPr>
              <w:t>支持RJ45,遵循IEEE 802.3u和802.3ab MAC层标准，至少2个，支持TS over UDP，支持单播和组播</w:t>
            </w:r>
          </w:p>
        </w:tc>
        <w:tc>
          <w:tcPr>
            <w:tcW w:w="1731" w:type="dxa"/>
            <w:vMerge w:val="continue"/>
            <w:vAlign w:val="center"/>
          </w:tcPr>
          <w:p w14:paraId="28F36E1F">
            <w:pPr>
              <w:pStyle w:val="37"/>
              <w:ind w:firstLine="0" w:firstLineChars="0"/>
              <w:jc w:val="center"/>
              <w:rPr>
                <w:rFonts w:ascii="Times New Roman" w:cs="宋体" w:hAnsiTheme="minorHAnsi"/>
                <w:sz w:val="18"/>
                <w:szCs w:val="18"/>
              </w:rPr>
            </w:pPr>
          </w:p>
        </w:tc>
      </w:tr>
    </w:tbl>
    <w:p w14:paraId="7A74F9ED">
      <w:pPr>
        <w:pStyle w:val="37"/>
        <w:ind w:firstLine="0" w:firstLineChars="0"/>
        <w:rPr>
          <w:rFonts w:ascii="Times New Roman" w:eastAsia="黑体"/>
          <w:color w:val="000000"/>
          <w:sz w:val="18"/>
          <w:szCs w:val="18"/>
        </w:rPr>
      </w:pPr>
      <w:r>
        <w:rPr>
          <w:rFonts w:hint="eastAsia" w:ascii="Times New Roman" w:eastAsia="黑体"/>
          <w:color w:val="000000"/>
          <w:sz w:val="18"/>
          <w:szCs w:val="18"/>
        </w:rPr>
        <w:t xml:space="preserve">      </w:t>
      </w:r>
    </w:p>
    <w:p w14:paraId="74A4E5D1">
      <w:pPr>
        <w:pStyle w:val="69"/>
        <w:numPr>
          <w:ilvl w:val="2"/>
          <w:numId w:val="22"/>
        </w:numPr>
        <w:tabs>
          <w:tab w:val="left" w:pos="0"/>
        </w:tabs>
        <w:spacing w:before="156" w:after="156"/>
        <w:ind w:left="-8" w:firstLine="8"/>
        <w:outlineLvl w:val="9"/>
        <w:rPr>
          <w:rFonts w:hint="eastAsia"/>
        </w:rPr>
      </w:pPr>
      <w:r>
        <w:rPr>
          <w:rFonts w:hint="eastAsia"/>
        </w:rPr>
        <w:t>解码器接口要求</w:t>
      </w:r>
    </w:p>
    <w:p w14:paraId="75117257">
      <w:pPr>
        <w:pStyle w:val="37"/>
        <w:jc w:val="left"/>
        <w:rPr>
          <w:rFonts w:hint="eastAsia" w:ascii="黑体" w:hAnsi="黑体" w:eastAsia="黑体"/>
          <w:szCs w:val="22"/>
        </w:rPr>
      </w:pPr>
      <w:r>
        <w:rPr>
          <w:rFonts w:hint="eastAsia"/>
          <w:szCs w:val="22"/>
        </w:rPr>
        <w:t>解码器接口要求见表2。</w:t>
      </w:r>
    </w:p>
    <w:p w14:paraId="395C77B4">
      <w:pPr>
        <w:pStyle w:val="37"/>
        <w:jc w:val="center"/>
        <w:rPr>
          <w:rFonts w:hint="eastAsia" w:ascii="黑体" w:hAnsi="黑体" w:eastAsia="黑体"/>
          <w:szCs w:val="22"/>
        </w:rPr>
      </w:pPr>
      <w:r>
        <w:rPr>
          <w:rFonts w:hint="eastAsia" w:ascii="黑体" w:hAnsi="黑体" w:eastAsia="黑体"/>
          <w:szCs w:val="22"/>
        </w:rPr>
        <w:t>表2 解码器接口要求</w:t>
      </w:r>
    </w:p>
    <w:tbl>
      <w:tblPr>
        <w:tblStyle w:val="50"/>
        <w:tblW w:w="8862"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9"/>
        <w:gridCol w:w="2020"/>
        <w:gridCol w:w="5070"/>
        <w:gridCol w:w="1183"/>
      </w:tblGrid>
      <w:tr w14:paraId="5E1A7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2B691739">
            <w:pPr>
              <w:pStyle w:val="37"/>
              <w:ind w:firstLine="0" w:firstLineChars="0"/>
              <w:jc w:val="center"/>
              <w:rPr>
                <w:rFonts w:ascii="黑体" w:eastAsia="黑体" w:cs="黑体" w:hAnsiTheme="minorHAnsi"/>
                <w:color w:val="000000"/>
                <w:szCs w:val="21"/>
              </w:rPr>
            </w:pPr>
            <w:r>
              <w:rPr>
                <w:rFonts w:hint="eastAsia" w:cs="宋体" w:hAnsiTheme="minorHAnsi"/>
                <w:sz w:val="18"/>
                <w:szCs w:val="18"/>
              </w:rPr>
              <w:t>序号</w:t>
            </w:r>
          </w:p>
        </w:tc>
        <w:tc>
          <w:tcPr>
            <w:tcW w:w="2020" w:type="dxa"/>
          </w:tcPr>
          <w:p w14:paraId="79ACAF95">
            <w:pPr>
              <w:pStyle w:val="37"/>
              <w:ind w:firstLine="0" w:firstLineChars="0"/>
              <w:jc w:val="center"/>
              <w:rPr>
                <w:rFonts w:ascii="黑体" w:eastAsia="黑体" w:cs="黑体" w:hAnsiTheme="minorHAnsi"/>
                <w:color w:val="000000"/>
                <w:szCs w:val="21"/>
              </w:rPr>
            </w:pPr>
            <w:r>
              <w:rPr>
                <w:rFonts w:hint="eastAsia" w:cs="宋体" w:hAnsiTheme="minorHAnsi"/>
                <w:sz w:val="18"/>
                <w:szCs w:val="18"/>
              </w:rPr>
              <w:t>接口类型</w:t>
            </w:r>
          </w:p>
        </w:tc>
        <w:tc>
          <w:tcPr>
            <w:tcW w:w="5070" w:type="dxa"/>
          </w:tcPr>
          <w:p w14:paraId="70D8EB13">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183" w:type="dxa"/>
          </w:tcPr>
          <w:p w14:paraId="4CBF3329">
            <w:pPr>
              <w:pStyle w:val="37"/>
              <w:ind w:firstLine="0" w:firstLineChars="0"/>
              <w:jc w:val="center"/>
              <w:rPr>
                <w:rFonts w:ascii="黑体" w:eastAsia="黑体" w:cs="黑体" w:hAnsiTheme="minorHAnsi"/>
                <w:color w:val="000000"/>
                <w:szCs w:val="21"/>
              </w:rPr>
            </w:pPr>
            <w:r>
              <w:rPr>
                <w:rFonts w:hint="eastAsia" w:hAnsi="宋体"/>
                <w:sz w:val="18"/>
                <w:szCs w:val="18"/>
              </w:rPr>
              <w:t>必备/可选</w:t>
            </w:r>
          </w:p>
        </w:tc>
      </w:tr>
      <w:tr w14:paraId="3F292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vAlign w:val="center"/>
          </w:tcPr>
          <w:p w14:paraId="39641C29">
            <w:pPr>
              <w:pStyle w:val="37"/>
              <w:ind w:firstLine="0" w:firstLineChars="0"/>
              <w:jc w:val="center"/>
              <w:rPr>
                <w:rFonts w:ascii="Times New Roman" w:eastAsia="黑体"/>
                <w:color w:val="000000"/>
                <w:sz w:val="18"/>
                <w:szCs w:val="18"/>
              </w:rPr>
            </w:pPr>
            <w:r>
              <w:rPr>
                <w:rFonts w:ascii="Times New Roman" w:eastAsia="黑体"/>
                <w:color w:val="000000"/>
                <w:sz w:val="18"/>
                <w:szCs w:val="18"/>
              </w:rPr>
              <w:t>1</w:t>
            </w:r>
          </w:p>
        </w:tc>
        <w:tc>
          <w:tcPr>
            <w:tcW w:w="2020" w:type="dxa"/>
            <w:vAlign w:val="center"/>
          </w:tcPr>
          <w:p w14:paraId="509928A3">
            <w:pPr>
              <w:pStyle w:val="37"/>
              <w:ind w:left="12" w:leftChars="6" w:firstLine="0" w:firstLineChars="0"/>
              <w:jc w:val="left"/>
              <w:rPr>
                <w:rFonts w:hint="eastAsia" w:hAnsi="宋体" w:cs="宋体"/>
                <w:sz w:val="18"/>
                <w:szCs w:val="18"/>
              </w:rPr>
            </w:pPr>
            <w:r>
              <w:rPr>
                <w:rFonts w:hint="eastAsia" w:hAnsi="宋体" w:cs="宋体"/>
                <w:sz w:val="18"/>
                <w:szCs w:val="18"/>
              </w:rPr>
              <w:t>射频输入和卫星信道</w:t>
            </w:r>
          </w:p>
        </w:tc>
        <w:tc>
          <w:tcPr>
            <w:tcW w:w="5070" w:type="dxa"/>
            <w:vAlign w:val="center"/>
          </w:tcPr>
          <w:p w14:paraId="1EB8C398">
            <w:pPr>
              <w:pStyle w:val="37"/>
              <w:ind w:firstLine="0" w:firstLineChars="0"/>
              <w:jc w:val="left"/>
              <w:rPr>
                <w:rFonts w:hint="eastAsia" w:hAnsi="宋体" w:cs="宋体"/>
                <w:sz w:val="18"/>
                <w:szCs w:val="18"/>
              </w:rPr>
            </w:pPr>
            <w:r>
              <w:rPr>
                <w:rFonts w:hint="eastAsia" w:hAnsi="宋体" w:cs="宋体"/>
                <w:sz w:val="18"/>
                <w:szCs w:val="18"/>
              </w:rPr>
              <w:t>符合SJ/T 11327</w:t>
            </w:r>
            <w:r>
              <w:rPr>
                <w:rFonts w:hint="eastAsia" w:hAnsi="宋体" w:cs="宋体"/>
                <w:szCs w:val="18"/>
              </w:rPr>
              <w:t>—</w:t>
            </w:r>
            <w:r>
              <w:rPr>
                <w:rFonts w:hint="eastAsia" w:hAnsi="宋体" w:cs="宋体"/>
                <w:sz w:val="18"/>
                <w:szCs w:val="18"/>
              </w:rPr>
              <w:t>2006或GY/T 148—2000中相关技术要求</w:t>
            </w:r>
          </w:p>
        </w:tc>
        <w:tc>
          <w:tcPr>
            <w:tcW w:w="1183" w:type="dxa"/>
            <w:vAlign w:val="center"/>
          </w:tcPr>
          <w:p w14:paraId="3134518C">
            <w:pPr>
              <w:pStyle w:val="37"/>
              <w:ind w:left="12" w:leftChars="6" w:firstLine="0" w:firstLineChars="0"/>
              <w:jc w:val="center"/>
              <w:rPr>
                <w:rFonts w:hint="eastAsia" w:hAnsi="宋体" w:cs="宋体"/>
                <w:sz w:val="18"/>
                <w:szCs w:val="18"/>
              </w:rPr>
            </w:pPr>
            <w:r>
              <w:rPr>
                <w:rFonts w:hint="eastAsia" w:hAnsi="宋体" w:cs="宋体"/>
                <w:sz w:val="18"/>
                <w:szCs w:val="18"/>
              </w:rPr>
              <w:t>可选</w:t>
            </w:r>
          </w:p>
        </w:tc>
      </w:tr>
      <w:tr w14:paraId="4FA02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vAlign w:val="center"/>
          </w:tcPr>
          <w:p w14:paraId="297A47DA">
            <w:pPr>
              <w:pStyle w:val="37"/>
              <w:ind w:firstLine="0" w:firstLineChars="0"/>
              <w:jc w:val="center"/>
              <w:rPr>
                <w:rFonts w:ascii="Times New Roman" w:eastAsia="黑体"/>
                <w:color w:val="000000"/>
                <w:szCs w:val="18"/>
              </w:rPr>
            </w:pPr>
            <w:r>
              <w:rPr>
                <w:rFonts w:hint="eastAsia" w:ascii="Times New Roman" w:eastAsia="黑体"/>
                <w:color w:val="000000"/>
                <w:sz w:val="18"/>
                <w:szCs w:val="18"/>
              </w:rPr>
              <w:t>2</w:t>
            </w:r>
          </w:p>
        </w:tc>
        <w:tc>
          <w:tcPr>
            <w:tcW w:w="2020" w:type="dxa"/>
            <w:vAlign w:val="center"/>
          </w:tcPr>
          <w:p w14:paraId="532343AC">
            <w:pPr>
              <w:pStyle w:val="37"/>
              <w:ind w:firstLine="0" w:firstLineChars="0"/>
              <w:jc w:val="center"/>
              <w:rPr>
                <w:rFonts w:hint="eastAsia" w:hAnsi="宋体" w:cs="宋体"/>
                <w:color w:val="000000"/>
                <w:szCs w:val="21"/>
              </w:rPr>
            </w:pPr>
            <w:r>
              <w:rPr>
                <w:rFonts w:hint="eastAsia" w:hAnsi="宋体" w:cs="宋体"/>
                <w:sz w:val="18"/>
                <w:szCs w:val="18"/>
              </w:rPr>
              <w:t>ASI 输入</w:t>
            </w:r>
          </w:p>
        </w:tc>
        <w:tc>
          <w:tcPr>
            <w:tcW w:w="5070" w:type="dxa"/>
          </w:tcPr>
          <w:p w14:paraId="0AE7F049">
            <w:pPr>
              <w:pStyle w:val="37"/>
              <w:ind w:firstLine="0" w:firstLineChars="0"/>
              <w:jc w:val="left"/>
              <w:rPr>
                <w:rFonts w:hint="eastAsia" w:hAnsi="宋体" w:cs="宋体"/>
                <w:sz w:val="18"/>
                <w:szCs w:val="18"/>
              </w:rPr>
            </w:pPr>
            <w:r>
              <w:rPr>
                <w:rFonts w:hint="eastAsia" w:hAnsi="宋体" w:cs="宋体"/>
                <w:sz w:val="18"/>
                <w:szCs w:val="18"/>
              </w:rPr>
              <w:t>符合GY/T 170</w:t>
            </w:r>
            <w:r>
              <w:rPr>
                <w:rFonts w:hint="eastAsia" w:hAnsi="宋体" w:cs="宋体"/>
                <w:szCs w:val="18"/>
              </w:rPr>
              <w:t>—</w:t>
            </w:r>
            <w:r>
              <w:rPr>
                <w:rFonts w:hint="eastAsia" w:hAnsi="宋体" w:cs="宋体"/>
                <w:sz w:val="18"/>
                <w:szCs w:val="18"/>
              </w:rPr>
              <w:t xml:space="preserve">2001 中相关技术要求 </w:t>
            </w:r>
          </w:p>
        </w:tc>
        <w:tc>
          <w:tcPr>
            <w:tcW w:w="1183" w:type="dxa"/>
            <w:vMerge w:val="restart"/>
            <w:vAlign w:val="center"/>
          </w:tcPr>
          <w:p w14:paraId="7EF9C8FA">
            <w:pPr>
              <w:pStyle w:val="37"/>
              <w:ind w:firstLine="0" w:firstLineChars="0"/>
              <w:jc w:val="center"/>
              <w:rPr>
                <w:rFonts w:hint="eastAsia" w:hAnsi="宋体" w:cs="宋体"/>
                <w:sz w:val="18"/>
                <w:szCs w:val="18"/>
              </w:rPr>
            </w:pPr>
            <w:r>
              <w:rPr>
                <w:rFonts w:hint="eastAsia" w:hAnsi="宋体" w:cs="宋体"/>
                <w:sz w:val="18"/>
                <w:szCs w:val="18"/>
              </w:rPr>
              <w:t>至少具备其中一种</w:t>
            </w:r>
          </w:p>
        </w:tc>
      </w:tr>
      <w:tr w14:paraId="3FA96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vAlign w:val="center"/>
          </w:tcPr>
          <w:p w14:paraId="4D51753C">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3</w:t>
            </w:r>
          </w:p>
        </w:tc>
        <w:tc>
          <w:tcPr>
            <w:tcW w:w="2020" w:type="dxa"/>
            <w:vAlign w:val="center"/>
          </w:tcPr>
          <w:p w14:paraId="490B69A5">
            <w:pPr>
              <w:pStyle w:val="37"/>
              <w:ind w:firstLine="0" w:firstLineChars="0"/>
              <w:jc w:val="center"/>
              <w:rPr>
                <w:rFonts w:hint="eastAsia" w:hAnsi="宋体" w:cs="宋体"/>
                <w:sz w:val="18"/>
                <w:szCs w:val="18"/>
              </w:rPr>
            </w:pPr>
            <w:r>
              <w:rPr>
                <w:rFonts w:hint="eastAsia" w:hAnsi="宋体" w:cs="宋体"/>
                <w:sz w:val="18"/>
                <w:szCs w:val="18"/>
              </w:rPr>
              <w:t>IP输入</w:t>
            </w:r>
          </w:p>
        </w:tc>
        <w:tc>
          <w:tcPr>
            <w:tcW w:w="5070" w:type="dxa"/>
          </w:tcPr>
          <w:p w14:paraId="55E0B987">
            <w:pPr>
              <w:pStyle w:val="37"/>
              <w:ind w:firstLine="0" w:firstLineChars="0"/>
              <w:jc w:val="left"/>
              <w:rPr>
                <w:rFonts w:hint="eastAsia" w:hAnsi="宋体" w:cs="宋体"/>
                <w:sz w:val="18"/>
                <w:szCs w:val="18"/>
              </w:rPr>
            </w:pPr>
            <w:r>
              <w:rPr>
                <w:rFonts w:hint="eastAsia" w:hAnsi="宋体" w:cs="宋体"/>
                <w:sz w:val="18"/>
                <w:szCs w:val="18"/>
              </w:rPr>
              <w:t>IP输入口，接口支持RJ45,遵循IEEE 802.3u和802.3ab MAC层标准，支持TS over UDP，支持单播和组播</w:t>
            </w:r>
          </w:p>
        </w:tc>
        <w:tc>
          <w:tcPr>
            <w:tcW w:w="1183" w:type="dxa"/>
            <w:vMerge w:val="continue"/>
            <w:vAlign w:val="center"/>
          </w:tcPr>
          <w:p w14:paraId="293A6109">
            <w:pPr>
              <w:pStyle w:val="37"/>
              <w:ind w:firstLine="0" w:firstLineChars="0"/>
              <w:jc w:val="center"/>
              <w:rPr>
                <w:rFonts w:hint="eastAsia" w:hAnsi="宋体" w:cs="宋体"/>
                <w:sz w:val="18"/>
                <w:szCs w:val="18"/>
              </w:rPr>
            </w:pPr>
          </w:p>
        </w:tc>
      </w:tr>
      <w:tr w14:paraId="1901C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vAlign w:val="center"/>
          </w:tcPr>
          <w:p w14:paraId="61C03988">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4</w:t>
            </w:r>
          </w:p>
        </w:tc>
        <w:tc>
          <w:tcPr>
            <w:tcW w:w="2020" w:type="dxa"/>
            <w:vAlign w:val="center"/>
          </w:tcPr>
          <w:p w14:paraId="266C0BAC">
            <w:pPr>
              <w:pStyle w:val="37"/>
              <w:ind w:firstLine="0" w:firstLineChars="0"/>
              <w:jc w:val="center"/>
              <w:rPr>
                <w:rFonts w:hint="eastAsia" w:hAnsi="宋体" w:cs="宋体"/>
                <w:sz w:val="18"/>
                <w:szCs w:val="18"/>
              </w:rPr>
            </w:pPr>
            <w:r>
              <w:rPr>
                <w:rFonts w:hint="eastAsia" w:hAnsi="宋体" w:cs="宋体"/>
                <w:sz w:val="18"/>
                <w:szCs w:val="18"/>
              </w:rPr>
              <w:t>SD-SDI输出</w:t>
            </w:r>
          </w:p>
        </w:tc>
        <w:tc>
          <w:tcPr>
            <w:tcW w:w="5070" w:type="dxa"/>
          </w:tcPr>
          <w:p w14:paraId="1A08833A">
            <w:pPr>
              <w:pStyle w:val="37"/>
              <w:ind w:firstLine="0" w:firstLineChars="0"/>
              <w:jc w:val="left"/>
              <w:rPr>
                <w:rFonts w:hint="eastAsia" w:hAnsi="宋体" w:cs="宋体"/>
                <w:sz w:val="18"/>
                <w:szCs w:val="18"/>
              </w:rPr>
            </w:pPr>
            <w:r>
              <w:rPr>
                <w:rFonts w:hint="eastAsia" w:hAnsi="宋体" w:cs="宋体"/>
                <w:sz w:val="18"/>
                <w:szCs w:val="18"/>
              </w:rPr>
              <w:t>符合SMPTE ST 259中相关技术要求</w:t>
            </w:r>
          </w:p>
        </w:tc>
        <w:tc>
          <w:tcPr>
            <w:tcW w:w="1183" w:type="dxa"/>
            <w:vAlign w:val="center"/>
          </w:tcPr>
          <w:p w14:paraId="539F1552">
            <w:pPr>
              <w:pStyle w:val="37"/>
              <w:ind w:firstLine="0" w:firstLineChars="0"/>
              <w:jc w:val="center"/>
              <w:rPr>
                <w:rFonts w:hint="eastAsia" w:hAnsi="宋体" w:cs="宋体"/>
                <w:sz w:val="18"/>
                <w:szCs w:val="18"/>
              </w:rPr>
            </w:pPr>
            <w:r>
              <w:rPr>
                <w:rFonts w:hint="eastAsia" w:hAnsi="宋体" w:cs="宋体"/>
                <w:sz w:val="18"/>
                <w:szCs w:val="18"/>
              </w:rPr>
              <w:t>SDTV必备</w:t>
            </w:r>
          </w:p>
        </w:tc>
      </w:tr>
      <w:tr w14:paraId="265C6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vAlign w:val="center"/>
          </w:tcPr>
          <w:p w14:paraId="7570B42E">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5</w:t>
            </w:r>
          </w:p>
        </w:tc>
        <w:tc>
          <w:tcPr>
            <w:tcW w:w="2020" w:type="dxa"/>
            <w:vAlign w:val="center"/>
          </w:tcPr>
          <w:p w14:paraId="7FBD4B15">
            <w:pPr>
              <w:pStyle w:val="37"/>
              <w:ind w:firstLine="0" w:firstLineChars="0"/>
              <w:jc w:val="center"/>
              <w:rPr>
                <w:rFonts w:hint="eastAsia" w:hAnsi="宋体" w:cs="宋体"/>
                <w:sz w:val="18"/>
                <w:szCs w:val="18"/>
              </w:rPr>
            </w:pPr>
            <w:r>
              <w:rPr>
                <w:rFonts w:hint="eastAsia" w:hAnsi="宋体" w:cs="宋体"/>
                <w:sz w:val="18"/>
                <w:szCs w:val="18"/>
              </w:rPr>
              <w:t>HD-SDI输出</w:t>
            </w:r>
          </w:p>
        </w:tc>
        <w:tc>
          <w:tcPr>
            <w:tcW w:w="5070" w:type="dxa"/>
          </w:tcPr>
          <w:p w14:paraId="1BF666EF">
            <w:pPr>
              <w:pStyle w:val="37"/>
              <w:ind w:firstLine="0" w:firstLineChars="0"/>
              <w:jc w:val="left"/>
              <w:rPr>
                <w:rFonts w:hint="eastAsia" w:hAnsi="宋体" w:cs="宋体"/>
                <w:sz w:val="18"/>
                <w:szCs w:val="18"/>
              </w:rPr>
            </w:pPr>
            <w:r>
              <w:rPr>
                <w:rFonts w:hint="eastAsia" w:hAnsi="宋体" w:cs="宋体"/>
                <w:sz w:val="18"/>
                <w:szCs w:val="18"/>
              </w:rPr>
              <w:t>符合GY/T 157</w:t>
            </w:r>
            <w:r>
              <w:rPr>
                <w:rFonts w:hint="eastAsia" w:hAnsi="宋体" w:cs="宋体"/>
                <w:szCs w:val="18"/>
              </w:rPr>
              <w:t>-</w:t>
            </w:r>
            <w:r>
              <w:rPr>
                <w:rFonts w:hint="eastAsia" w:hAnsi="宋体" w:cs="宋体"/>
                <w:sz w:val="18"/>
                <w:szCs w:val="18"/>
              </w:rPr>
              <w:t>2000中相关技术要求</w:t>
            </w:r>
          </w:p>
        </w:tc>
        <w:tc>
          <w:tcPr>
            <w:tcW w:w="1183" w:type="dxa"/>
            <w:vAlign w:val="center"/>
          </w:tcPr>
          <w:p w14:paraId="56D78D81">
            <w:pPr>
              <w:pStyle w:val="37"/>
              <w:ind w:firstLine="0" w:firstLineChars="0"/>
              <w:jc w:val="center"/>
              <w:rPr>
                <w:rFonts w:hint="eastAsia" w:hAnsi="宋体" w:cs="宋体"/>
                <w:sz w:val="18"/>
                <w:szCs w:val="18"/>
              </w:rPr>
            </w:pPr>
            <w:r>
              <w:rPr>
                <w:rFonts w:hint="eastAsia" w:hAnsi="宋体" w:cs="宋体"/>
                <w:sz w:val="18"/>
                <w:szCs w:val="18"/>
              </w:rPr>
              <w:t>HDTV必备</w:t>
            </w:r>
          </w:p>
        </w:tc>
      </w:tr>
      <w:tr w14:paraId="668FD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vAlign w:val="center"/>
          </w:tcPr>
          <w:p w14:paraId="42F1CB54">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6</w:t>
            </w:r>
          </w:p>
        </w:tc>
        <w:tc>
          <w:tcPr>
            <w:tcW w:w="2020" w:type="dxa"/>
            <w:vAlign w:val="center"/>
          </w:tcPr>
          <w:p w14:paraId="51123220">
            <w:pPr>
              <w:pStyle w:val="37"/>
              <w:ind w:firstLine="0" w:firstLineChars="0"/>
              <w:jc w:val="center"/>
              <w:rPr>
                <w:rFonts w:hint="eastAsia" w:hAnsi="宋体" w:cs="宋体"/>
                <w:sz w:val="18"/>
                <w:szCs w:val="18"/>
              </w:rPr>
            </w:pPr>
            <w:r>
              <w:rPr>
                <w:rFonts w:hint="eastAsia" w:hAnsi="宋体" w:cs="宋体"/>
                <w:sz w:val="18"/>
                <w:szCs w:val="18"/>
              </w:rPr>
              <w:t>4×3G-SDI输出</w:t>
            </w:r>
          </w:p>
        </w:tc>
        <w:tc>
          <w:tcPr>
            <w:tcW w:w="5070" w:type="dxa"/>
          </w:tcPr>
          <w:p w14:paraId="4219E2F2">
            <w:pPr>
              <w:pStyle w:val="37"/>
              <w:ind w:firstLine="0" w:firstLineChars="0"/>
              <w:jc w:val="left"/>
              <w:rPr>
                <w:rFonts w:hint="eastAsia" w:hAnsi="宋体" w:cs="宋体"/>
                <w:sz w:val="18"/>
                <w:szCs w:val="18"/>
              </w:rPr>
            </w:pPr>
            <w:r>
              <w:rPr>
                <w:rFonts w:hint="eastAsia" w:hAnsi="宋体" w:cs="宋体"/>
                <w:sz w:val="18"/>
                <w:szCs w:val="18"/>
              </w:rPr>
              <w:t>4链路3G-SDI符合GB/T 32631/SMPTE ST 425-5:2014中相关技术要求，</w:t>
            </w:r>
            <w:r>
              <w:rPr>
                <w:rFonts w:hint="eastAsia" w:hAnsi="宋体" w:cs="宋体"/>
                <w:color w:val="000000"/>
                <w:sz w:val="18"/>
                <w:szCs w:val="18"/>
              </w:rPr>
              <w:t>支持2SI或SQD映射方式，支持至少6声道嵌入音频</w:t>
            </w:r>
          </w:p>
        </w:tc>
        <w:tc>
          <w:tcPr>
            <w:tcW w:w="1183" w:type="dxa"/>
            <w:vAlign w:val="center"/>
          </w:tcPr>
          <w:p w14:paraId="76243846">
            <w:pPr>
              <w:pStyle w:val="37"/>
              <w:ind w:firstLine="0" w:firstLineChars="0"/>
              <w:jc w:val="center"/>
              <w:rPr>
                <w:rFonts w:hint="eastAsia" w:hAnsi="宋体" w:cs="宋体"/>
                <w:sz w:val="18"/>
                <w:szCs w:val="18"/>
              </w:rPr>
            </w:pPr>
            <w:r>
              <w:rPr>
                <w:rFonts w:hint="eastAsia" w:hAnsi="宋体" w:cs="宋体"/>
                <w:sz w:val="18"/>
                <w:szCs w:val="18"/>
              </w:rPr>
              <w:t>4K UHDTV必备</w:t>
            </w:r>
          </w:p>
        </w:tc>
      </w:tr>
      <w:tr w14:paraId="4A20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vAlign w:val="center"/>
          </w:tcPr>
          <w:p w14:paraId="3759B5B8">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7</w:t>
            </w:r>
          </w:p>
        </w:tc>
        <w:tc>
          <w:tcPr>
            <w:tcW w:w="2020" w:type="dxa"/>
            <w:vAlign w:val="center"/>
          </w:tcPr>
          <w:p w14:paraId="079D2BAA">
            <w:pPr>
              <w:pStyle w:val="37"/>
              <w:ind w:firstLine="0" w:firstLineChars="0"/>
              <w:jc w:val="center"/>
              <w:rPr>
                <w:rFonts w:hint="eastAsia" w:hAnsi="宋体" w:cs="宋体"/>
                <w:sz w:val="18"/>
                <w:szCs w:val="18"/>
              </w:rPr>
            </w:pPr>
            <w:r>
              <w:rPr>
                <w:rFonts w:hint="eastAsia" w:hAnsi="宋体" w:cs="宋体"/>
                <w:sz w:val="18"/>
                <w:szCs w:val="18"/>
              </w:rPr>
              <w:t>1×12G-SDI输出</w:t>
            </w:r>
          </w:p>
        </w:tc>
        <w:tc>
          <w:tcPr>
            <w:tcW w:w="5070" w:type="dxa"/>
          </w:tcPr>
          <w:p w14:paraId="33A0C7BD">
            <w:pPr>
              <w:pStyle w:val="37"/>
              <w:ind w:firstLine="0" w:firstLineChars="0"/>
              <w:jc w:val="left"/>
              <w:rPr>
                <w:rFonts w:hint="eastAsia" w:hAnsi="宋体" w:cs="宋体"/>
                <w:sz w:val="18"/>
                <w:szCs w:val="18"/>
              </w:rPr>
            </w:pPr>
            <w:r>
              <w:rPr>
                <w:rFonts w:hint="eastAsia" w:hAnsi="宋体" w:cs="宋体"/>
                <w:sz w:val="18"/>
                <w:szCs w:val="18"/>
              </w:rPr>
              <w:t>符合SMPTE ST 2082-1中相关技术要求</w:t>
            </w:r>
          </w:p>
        </w:tc>
        <w:tc>
          <w:tcPr>
            <w:tcW w:w="1183" w:type="dxa"/>
            <w:vAlign w:val="center"/>
          </w:tcPr>
          <w:p w14:paraId="3A1B733B">
            <w:pPr>
              <w:pStyle w:val="37"/>
              <w:ind w:firstLine="0" w:firstLineChars="0"/>
              <w:jc w:val="center"/>
              <w:rPr>
                <w:rFonts w:hint="eastAsia" w:hAnsi="宋体" w:cs="宋体"/>
                <w:sz w:val="18"/>
                <w:szCs w:val="18"/>
              </w:rPr>
            </w:pPr>
            <w:r>
              <w:rPr>
                <w:rFonts w:hint="eastAsia" w:hAnsi="宋体" w:cs="宋体"/>
                <w:sz w:val="18"/>
                <w:szCs w:val="18"/>
              </w:rPr>
              <w:t>4K UHDTV可选</w:t>
            </w:r>
          </w:p>
        </w:tc>
      </w:tr>
      <w:tr w14:paraId="577AE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57714C9B">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8</w:t>
            </w:r>
          </w:p>
        </w:tc>
        <w:tc>
          <w:tcPr>
            <w:tcW w:w="2020" w:type="dxa"/>
            <w:vAlign w:val="center"/>
          </w:tcPr>
          <w:p w14:paraId="3094B58B">
            <w:pPr>
              <w:pStyle w:val="37"/>
              <w:ind w:firstLine="0" w:firstLineChars="0"/>
              <w:jc w:val="center"/>
              <w:rPr>
                <w:rFonts w:hint="eastAsia" w:hAnsi="宋体" w:cs="宋体"/>
                <w:sz w:val="18"/>
                <w:szCs w:val="18"/>
              </w:rPr>
            </w:pPr>
            <w:r>
              <w:rPr>
                <w:rFonts w:hint="eastAsia" w:hAnsi="宋体" w:cs="宋体"/>
                <w:sz w:val="18"/>
                <w:szCs w:val="18"/>
              </w:rPr>
              <w:t>4×12G-SDI输出</w:t>
            </w:r>
          </w:p>
        </w:tc>
        <w:tc>
          <w:tcPr>
            <w:tcW w:w="5070" w:type="dxa"/>
          </w:tcPr>
          <w:p w14:paraId="54056A2A">
            <w:pPr>
              <w:pStyle w:val="37"/>
              <w:ind w:firstLine="0" w:firstLineChars="0"/>
              <w:jc w:val="left"/>
              <w:rPr>
                <w:rFonts w:hint="eastAsia" w:hAnsi="宋体" w:cs="宋体"/>
                <w:sz w:val="18"/>
                <w:szCs w:val="18"/>
              </w:rPr>
            </w:pPr>
            <w:r>
              <w:rPr>
                <w:rFonts w:hint="eastAsia" w:hAnsi="宋体" w:cs="宋体"/>
                <w:sz w:val="18"/>
                <w:szCs w:val="18"/>
              </w:rPr>
              <w:t>4链路12G-SDI符合/SMPTE ST 2082-12:2016中相关技术要求，</w:t>
            </w:r>
            <w:r>
              <w:rPr>
                <w:rFonts w:hint="eastAsia" w:hAnsi="宋体" w:cs="宋体"/>
                <w:color w:val="000000"/>
                <w:sz w:val="18"/>
                <w:szCs w:val="18"/>
              </w:rPr>
              <w:t>支持2SI或SQD映射方式，支持至少6声道嵌入音频</w:t>
            </w:r>
          </w:p>
        </w:tc>
        <w:tc>
          <w:tcPr>
            <w:tcW w:w="1183" w:type="dxa"/>
            <w:vMerge w:val="restart"/>
            <w:vAlign w:val="center"/>
          </w:tcPr>
          <w:p w14:paraId="6EC6B0D6">
            <w:pPr>
              <w:pStyle w:val="37"/>
              <w:ind w:firstLine="0" w:firstLineChars="0"/>
              <w:jc w:val="center"/>
              <w:rPr>
                <w:rFonts w:hint="eastAsia" w:hAnsi="宋体" w:cs="宋体"/>
                <w:sz w:val="18"/>
                <w:szCs w:val="18"/>
              </w:rPr>
            </w:pPr>
            <w:r>
              <w:rPr>
                <w:rFonts w:hint="eastAsia" w:hAnsi="宋体" w:cs="宋体"/>
                <w:sz w:val="18"/>
                <w:szCs w:val="18"/>
              </w:rPr>
              <w:t>8K UHDTV至少具备一种</w:t>
            </w:r>
          </w:p>
        </w:tc>
      </w:tr>
      <w:tr w14:paraId="21843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2193FA4B">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9</w:t>
            </w:r>
          </w:p>
        </w:tc>
        <w:tc>
          <w:tcPr>
            <w:tcW w:w="2020" w:type="dxa"/>
            <w:vAlign w:val="center"/>
          </w:tcPr>
          <w:p w14:paraId="44F5C173">
            <w:pPr>
              <w:pStyle w:val="37"/>
              <w:ind w:firstLine="0" w:firstLineChars="0"/>
              <w:jc w:val="center"/>
              <w:rPr>
                <w:rFonts w:hint="eastAsia" w:hAnsi="宋体" w:cs="宋体"/>
                <w:sz w:val="18"/>
                <w:szCs w:val="18"/>
              </w:rPr>
            </w:pPr>
            <w:r>
              <w:rPr>
                <w:rFonts w:hint="eastAsia" w:hAnsi="宋体" w:cs="宋体"/>
                <w:sz w:val="18"/>
                <w:szCs w:val="18"/>
              </w:rPr>
              <w:t>4×HDMI2.0输出</w:t>
            </w:r>
          </w:p>
        </w:tc>
        <w:tc>
          <w:tcPr>
            <w:tcW w:w="5070" w:type="dxa"/>
          </w:tcPr>
          <w:p w14:paraId="230B2714">
            <w:pPr>
              <w:pStyle w:val="37"/>
              <w:ind w:firstLine="0" w:firstLineChars="0"/>
              <w:jc w:val="left"/>
              <w:rPr>
                <w:rFonts w:hint="eastAsia" w:hAnsi="宋体" w:cs="宋体"/>
                <w:sz w:val="18"/>
                <w:szCs w:val="18"/>
              </w:rPr>
            </w:pPr>
            <w:r>
              <w:rPr>
                <w:rFonts w:hint="eastAsia" w:hAnsi="宋体" w:cs="宋体"/>
                <w:sz w:val="18"/>
                <w:szCs w:val="18"/>
              </w:rPr>
              <w:t>符合HDMI2.0规范中相关技术要求</w:t>
            </w:r>
          </w:p>
        </w:tc>
        <w:tc>
          <w:tcPr>
            <w:tcW w:w="1183" w:type="dxa"/>
            <w:vMerge w:val="continue"/>
            <w:vAlign w:val="center"/>
          </w:tcPr>
          <w:p w14:paraId="7DE6FCFC">
            <w:pPr>
              <w:pStyle w:val="37"/>
              <w:ind w:firstLine="0" w:firstLineChars="0"/>
              <w:jc w:val="center"/>
              <w:rPr>
                <w:rFonts w:hint="eastAsia" w:hAnsi="宋体" w:cs="宋体"/>
                <w:sz w:val="18"/>
                <w:szCs w:val="18"/>
              </w:rPr>
            </w:pPr>
          </w:p>
        </w:tc>
      </w:tr>
      <w:tr w14:paraId="2AACE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69426988">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10</w:t>
            </w:r>
          </w:p>
        </w:tc>
        <w:tc>
          <w:tcPr>
            <w:tcW w:w="2020" w:type="dxa"/>
            <w:vAlign w:val="center"/>
          </w:tcPr>
          <w:p w14:paraId="33D784BD">
            <w:pPr>
              <w:pStyle w:val="37"/>
              <w:ind w:firstLine="0" w:firstLineChars="0"/>
              <w:jc w:val="center"/>
              <w:rPr>
                <w:rFonts w:hint="eastAsia" w:hAnsi="宋体" w:cs="宋体"/>
                <w:sz w:val="18"/>
                <w:szCs w:val="18"/>
              </w:rPr>
            </w:pPr>
            <w:r>
              <w:rPr>
                <w:rFonts w:hint="eastAsia" w:hAnsi="宋体" w:cs="宋体"/>
                <w:sz w:val="18"/>
                <w:szCs w:val="18"/>
              </w:rPr>
              <w:t>1×HDMI2.1输出</w:t>
            </w:r>
          </w:p>
        </w:tc>
        <w:tc>
          <w:tcPr>
            <w:tcW w:w="5070" w:type="dxa"/>
          </w:tcPr>
          <w:p w14:paraId="6E0C0393">
            <w:pPr>
              <w:pStyle w:val="37"/>
              <w:ind w:firstLine="0" w:firstLineChars="0"/>
              <w:jc w:val="left"/>
              <w:rPr>
                <w:rFonts w:hint="eastAsia" w:hAnsi="宋体" w:cs="宋体"/>
                <w:sz w:val="18"/>
                <w:szCs w:val="18"/>
              </w:rPr>
            </w:pPr>
            <w:r>
              <w:rPr>
                <w:rFonts w:hint="eastAsia" w:hAnsi="宋体" w:cs="宋体"/>
                <w:sz w:val="18"/>
                <w:szCs w:val="18"/>
              </w:rPr>
              <w:t>可支持HDMI2.1 A类接口输出，支持7680×4320/50/P/YUV4:2:0格式输出</w:t>
            </w:r>
          </w:p>
        </w:tc>
        <w:tc>
          <w:tcPr>
            <w:tcW w:w="1183" w:type="dxa"/>
            <w:vMerge w:val="continue"/>
            <w:vAlign w:val="center"/>
          </w:tcPr>
          <w:p w14:paraId="5DF21217">
            <w:pPr>
              <w:pStyle w:val="37"/>
              <w:ind w:firstLine="0" w:firstLineChars="0"/>
              <w:jc w:val="center"/>
              <w:rPr>
                <w:rFonts w:hint="eastAsia" w:hAnsi="宋体" w:cs="宋体"/>
                <w:sz w:val="18"/>
                <w:szCs w:val="18"/>
              </w:rPr>
            </w:pPr>
          </w:p>
        </w:tc>
      </w:tr>
    </w:tbl>
    <w:p w14:paraId="463CEFD5">
      <w:pPr>
        <w:jc w:val="center"/>
      </w:pPr>
      <w:r>
        <w:rPr>
          <w:rFonts w:hint="eastAsia" w:ascii="黑体" w:hAnsi="黑体" w:eastAsia="黑体"/>
        </w:rPr>
        <w:t>表2</w:t>
      </w:r>
      <w:r>
        <w:rPr>
          <w:rFonts w:hint="eastAsia" w:asciiTheme="majorEastAsia" w:hAnsiTheme="majorEastAsia" w:eastAsiaTheme="majorEastAsia"/>
        </w:rPr>
        <w:t>（续）</w:t>
      </w:r>
    </w:p>
    <w:tbl>
      <w:tblPr>
        <w:tblStyle w:val="50"/>
        <w:tblW w:w="8862"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9"/>
        <w:gridCol w:w="2020"/>
        <w:gridCol w:w="5070"/>
        <w:gridCol w:w="1183"/>
      </w:tblGrid>
      <w:tr w14:paraId="6688F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73257578">
            <w:pPr>
              <w:pStyle w:val="37"/>
              <w:ind w:firstLine="0" w:firstLineChars="0"/>
              <w:jc w:val="center"/>
              <w:rPr>
                <w:rFonts w:ascii="黑体" w:eastAsia="黑体" w:cs="黑体" w:hAnsiTheme="minorHAnsi"/>
                <w:color w:val="000000"/>
                <w:szCs w:val="21"/>
              </w:rPr>
            </w:pPr>
            <w:r>
              <w:rPr>
                <w:rFonts w:hint="eastAsia" w:cs="宋体" w:hAnsiTheme="minorHAnsi"/>
                <w:sz w:val="18"/>
                <w:szCs w:val="18"/>
              </w:rPr>
              <w:t>序号</w:t>
            </w:r>
          </w:p>
        </w:tc>
        <w:tc>
          <w:tcPr>
            <w:tcW w:w="2020" w:type="dxa"/>
          </w:tcPr>
          <w:p w14:paraId="7F1882F9">
            <w:pPr>
              <w:pStyle w:val="37"/>
              <w:ind w:firstLine="0" w:firstLineChars="0"/>
              <w:jc w:val="center"/>
              <w:rPr>
                <w:rFonts w:ascii="黑体" w:eastAsia="黑体" w:cs="黑体" w:hAnsiTheme="minorHAnsi"/>
                <w:color w:val="000000"/>
                <w:szCs w:val="21"/>
              </w:rPr>
            </w:pPr>
            <w:r>
              <w:rPr>
                <w:rFonts w:hint="eastAsia" w:cs="宋体" w:hAnsiTheme="minorHAnsi"/>
                <w:sz w:val="18"/>
                <w:szCs w:val="18"/>
              </w:rPr>
              <w:t>接口类型</w:t>
            </w:r>
          </w:p>
        </w:tc>
        <w:tc>
          <w:tcPr>
            <w:tcW w:w="5070" w:type="dxa"/>
          </w:tcPr>
          <w:p w14:paraId="6A659526">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183" w:type="dxa"/>
          </w:tcPr>
          <w:p w14:paraId="5617B509">
            <w:pPr>
              <w:pStyle w:val="37"/>
              <w:ind w:firstLine="0" w:firstLineChars="0"/>
              <w:jc w:val="center"/>
              <w:rPr>
                <w:rFonts w:ascii="黑体" w:eastAsia="黑体" w:cs="黑体" w:hAnsiTheme="minorHAnsi"/>
                <w:color w:val="000000"/>
                <w:szCs w:val="21"/>
              </w:rPr>
            </w:pPr>
            <w:r>
              <w:rPr>
                <w:rFonts w:hint="eastAsia" w:hAnsi="宋体"/>
                <w:sz w:val="18"/>
                <w:szCs w:val="18"/>
              </w:rPr>
              <w:t>必备/可选</w:t>
            </w:r>
          </w:p>
        </w:tc>
      </w:tr>
      <w:tr w14:paraId="6F84B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2AC99AC4">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11</w:t>
            </w:r>
          </w:p>
        </w:tc>
        <w:tc>
          <w:tcPr>
            <w:tcW w:w="2020" w:type="dxa"/>
            <w:vAlign w:val="center"/>
          </w:tcPr>
          <w:p w14:paraId="1343299F">
            <w:pPr>
              <w:pStyle w:val="37"/>
              <w:ind w:firstLine="0" w:firstLineChars="0"/>
              <w:jc w:val="center"/>
              <w:rPr>
                <w:rFonts w:hint="eastAsia" w:hAnsi="宋体" w:cs="宋体"/>
                <w:sz w:val="18"/>
                <w:szCs w:val="18"/>
              </w:rPr>
            </w:pPr>
            <w:r>
              <w:rPr>
                <w:rFonts w:hint="eastAsia" w:hAnsi="宋体" w:cs="宋体"/>
                <w:sz w:val="18"/>
                <w:szCs w:val="18"/>
              </w:rPr>
              <w:t>ASI 环路输出</w:t>
            </w:r>
          </w:p>
        </w:tc>
        <w:tc>
          <w:tcPr>
            <w:tcW w:w="5070" w:type="dxa"/>
          </w:tcPr>
          <w:p w14:paraId="12A07921">
            <w:pPr>
              <w:pStyle w:val="37"/>
              <w:ind w:firstLine="0" w:firstLineChars="0"/>
              <w:jc w:val="left"/>
              <w:rPr>
                <w:rFonts w:hint="eastAsia" w:hAnsi="宋体" w:cs="宋体"/>
                <w:sz w:val="18"/>
                <w:szCs w:val="18"/>
              </w:rPr>
            </w:pPr>
            <w:r>
              <w:rPr>
                <w:rFonts w:hint="eastAsia" w:hAnsi="宋体" w:cs="宋体"/>
                <w:sz w:val="18"/>
                <w:szCs w:val="18"/>
              </w:rPr>
              <w:t>符合GY/T 170</w:t>
            </w:r>
            <w:r>
              <w:rPr>
                <w:rFonts w:hint="eastAsia" w:hAnsi="宋体" w:cs="宋体"/>
                <w:szCs w:val="18"/>
              </w:rPr>
              <w:t>-</w:t>
            </w:r>
            <w:r>
              <w:rPr>
                <w:rFonts w:hint="eastAsia" w:hAnsi="宋体" w:cs="宋体"/>
                <w:sz w:val="18"/>
                <w:szCs w:val="18"/>
              </w:rPr>
              <w:t>2001中相关技术要求</w:t>
            </w:r>
          </w:p>
        </w:tc>
        <w:tc>
          <w:tcPr>
            <w:tcW w:w="1183" w:type="dxa"/>
            <w:vAlign w:val="center"/>
          </w:tcPr>
          <w:p w14:paraId="31539B97">
            <w:pPr>
              <w:pStyle w:val="37"/>
              <w:ind w:firstLine="0" w:firstLineChars="0"/>
              <w:jc w:val="center"/>
              <w:rPr>
                <w:rFonts w:hint="eastAsia" w:hAnsi="宋体" w:cs="宋体"/>
                <w:sz w:val="18"/>
                <w:szCs w:val="18"/>
              </w:rPr>
            </w:pPr>
            <w:r>
              <w:rPr>
                <w:rFonts w:hint="eastAsia" w:hAnsi="宋体" w:cs="宋体"/>
                <w:sz w:val="18"/>
                <w:szCs w:val="18"/>
              </w:rPr>
              <w:t>可选</w:t>
            </w:r>
          </w:p>
        </w:tc>
      </w:tr>
      <w:tr w14:paraId="34881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516BE3AB">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12</w:t>
            </w:r>
          </w:p>
        </w:tc>
        <w:tc>
          <w:tcPr>
            <w:tcW w:w="2020" w:type="dxa"/>
            <w:vAlign w:val="center"/>
          </w:tcPr>
          <w:p w14:paraId="3309EAF8">
            <w:pPr>
              <w:pStyle w:val="37"/>
              <w:ind w:firstLine="0" w:firstLineChars="0"/>
              <w:jc w:val="center"/>
              <w:rPr>
                <w:rFonts w:hint="eastAsia" w:hAnsi="宋体" w:cs="宋体"/>
                <w:sz w:val="18"/>
                <w:szCs w:val="18"/>
              </w:rPr>
            </w:pPr>
            <w:r>
              <w:rPr>
                <w:rFonts w:hint="eastAsia" w:hAnsi="宋体" w:cs="宋体"/>
                <w:sz w:val="18"/>
                <w:szCs w:val="18"/>
              </w:rPr>
              <w:t>GPMI输出</w:t>
            </w:r>
          </w:p>
        </w:tc>
        <w:tc>
          <w:tcPr>
            <w:tcW w:w="5070" w:type="dxa"/>
          </w:tcPr>
          <w:p w14:paraId="1E87E963">
            <w:pPr>
              <w:pStyle w:val="37"/>
              <w:ind w:firstLine="0" w:firstLineChars="0"/>
              <w:jc w:val="left"/>
              <w:rPr>
                <w:rFonts w:hint="eastAsia" w:hAnsi="宋体" w:cs="宋体"/>
                <w:sz w:val="18"/>
                <w:szCs w:val="18"/>
              </w:rPr>
            </w:pPr>
            <w:r>
              <w:rPr>
                <w:rFonts w:hint="eastAsia" w:hAnsi="宋体" w:cs="宋体"/>
                <w:sz w:val="18"/>
                <w:szCs w:val="18"/>
              </w:rPr>
              <w:t>符合《通用多媒体接口规范》中相关技术要求</w:t>
            </w:r>
          </w:p>
        </w:tc>
        <w:tc>
          <w:tcPr>
            <w:tcW w:w="1183" w:type="dxa"/>
            <w:vAlign w:val="center"/>
          </w:tcPr>
          <w:p w14:paraId="5F1144C5">
            <w:pPr>
              <w:pStyle w:val="37"/>
              <w:ind w:firstLine="0" w:firstLineChars="0"/>
              <w:jc w:val="center"/>
              <w:rPr>
                <w:rFonts w:hint="eastAsia" w:hAnsi="宋体" w:cs="宋体"/>
                <w:sz w:val="18"/>
                <w:szCs w:val="18"/>
              </w:rPr>
            </w:pPr>
            <w:r>
              <w:rPr>
                <w:rFonts w:hint="eastAsia" w:hAnsi="宋体" w:cs="宋体"/>
                <w:sz w:val="18"/>
                <w:szCs w:val="18"/>
              </w:rPr>
              <w:t>可选</w:t>
            </w:r>
          </w:p>
        </w:tc>
      </w:tr>
      <w:tr w14:paraId="5D190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62E1B403">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13</w:t>
            </w:r>
          </w:p>
        </w:tc>
        <w:tc>
          <w:tcPr>
            <w:tcW w:w="2020" w:type="dxa"/>
            <w:vAlign w:val="center"/>
          </w:tcPr>
          <w:p w14:paraId="07C3C83C">
            <w:pPr>
              <w:pStyle w:val="37"/>
              <w:ind w:firstLine="0" w:firstLineChars="0"/>
              <w:jc w:val="center"/>
              <w:rPr>
                <w:rFonts w:hint="eastAsia" w:hAnsi="宋体" w:cs="宋体"/>
                <w:sz w:val="18"/>
                <w:szCs w:val="18"/>
              </w:rPr>
            </w:pPr>
            <w:r>
              <w:rPr>
                <w:rFonts w:hint="eastAsia" w:hAnsi="宋体" w:cs="宋体"/>
                <w:sz w:val="18"/>
                <w:szCs w:val="18"/>
              </w:rPr>
              <w:t>复合视频信号输出</w:t>
            </w:r>
          </w:p>
        </w:tc>
        <w:tc>
          <w:tcPr>
            <w:tcW w:w="5070" w:type="dxa"/>
          </w:tcPr>
          <w:p w14:paraId="7CE563E9">
            <w:pPr>
              <w:pStyle w:val="37"/>
              <w:ind w:firstLine="0" w:firstLineChars="0"/>
              <w:jc w:val="left"/>
              <w:rPr>
                <w:rFonts w:hint="eastAsia" w:hAnsi="宋体" w:cs="宋体"/>
                <w:sz w:val="18"/>
                <w:szCs w:val="18"/>
              </w:rPr>
            </w:pPr>
            <w:r>
              <w:rPr>
                <w:rFonts w:hint="eastAsia" w:hAnsi="宋体" w:cs="宋体"/>
                <w:sz w:val="18"/>
                <w:szCs w:val="18"/>
              </w:rPr>
              <w:t>符合SJ/T 11329</w:t>
            </w:r>
            <w:r>
              <w:rPr>
                <w:rFonts w:hint="eastAsia" w:hAnsi="宋体" w:cs="宋体"/>
                <w:szCs w:val="18"/>
              </w:rPr>
              <w:t>-</w:t>
            </w:r>
            <w:r>
              <w:rPr>
                <w:rFonts w:hint="eastAsia" w:hAnsi="宋体" w:cs="宋体"/>
                <w:sz w:val="18"/>
                <w:szCs w:val="18"/>
              </w:rPr>
              <w:t>2006 中相关技术要求</w:t>
            </w:r>
          </w:p>
        </w:tc>
        <w:tc>
          <w:tcPr>
            <w:tcW w:w="1183" w:type="dxa"/>
            <w:vAlign w:val="center"/>
          </w:tcPr>
          <w:p w14:paraId="0736D1BE">
            <w:pPr>
              <w:pStyle w:val="37"/>
              <w:ind w:firstLine="0" w:firstLineChars="0"/>
              <w:jc w:val="center"/>
              <w:rPr>
                <w:rFonts w:hint="eastAsia" w:hAnsi="宋体" w:cs="宋体"/>
                <w:sz w:val="18"/>
                <w:szCs w:val="18"/>
              </w:rPr>
            </w:pPr>
            <w:r>
              <w:rPr>
                <w:rFonts w:hint="eastAsia" w:hAnsi="宋体" w:cs="宋体"/>
                <w:sz w:val="18"/>
                <w:szCs w:val="18"/>
              </w:rPr>
              <w:t>可选</w:t>
            </w:r>
          </w:p>
        </w:tc>
      </w:tr>
      <w:tr w14:paraId="5AFF0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256D26C3">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14</w:t>
            </w:r>
          </w:p>
        </w:tc>
        <w:tc>
          <w:tcPr>
            <w:tcW w:w="2020" w:type="dxa"/>
            <w:vAlign w:val="center"/>
          </w:tcPr>
          <w:p w14:paraId="6774D13E">
            <w:pPr>
              <w:pStyle w:val="37"/>
              <w:ind w:firstLine="0" w:firstLineChars="0"/>
              <w:jc w:val="center"/>
              <w:rPr>
                <w:rFonts w:hint="eastAsia" w:hAnsi="宋体" w:cs="宋体"/>
                <w:sz w:val="18"/>
                <w:szCs w:val="18"/>
              </w:rPr>
            </w:pPr>
            <w:r>
              <w:rPr>
                <w:rFonts w:hint="eastAsia" w:hAnsi="宋体" w:cs="宋体"/>
                <w:sz w:val="18"/>
                <w:szCs w:val="18"/>
              </w:rPr>
              <w:t>Y/C 输出</w:t>
            </w:r>
          </w:p>
        </w:tc>
        <w:tc>
          <w:tcPr>
            <w:tcW w:w="5070" w:type="dxa"/>
          </w:tcPr>
          <w:p w14:paraId="078C1F87">
            <w:pPr>
              <w:pStyle w:val="37"/>
              <w:ind w:firstLine="0" w:firstLineChars="0"/>
              <w:jc w:val="left"/>
              <w:rPr>
                <w:rFonts w:hint="eastAsia" w:hAnsi="宋体" w:cs="宋体"/>
                <w:sz w:val="18"/>
                <w:szCs w:val="18"/>
              </w:rPr>
            </w:pPr>
            <w:r>
              <w:rPr>
                <w:rFonts w:hint="eastAsia" w:hAnsi="宋体" w:cs="宋体"/>
                <w:sz w:val="18"/>
                <w:szCs w:val="18"/>
              </w:rPr>
              <w:t>符合SJ/T 11330</w:t>
            </w:r>
            <w:r>
              <w:rPr>
                <w:rFonts w:hint="eastAsia" w:hAnsi="宋体" w:cs="宋体"/>
                <w:szCs w:val="18"/>
              </w:rPr>
              <w:t>-</w:t>
            </w:r>
            <w:r>
              <w:rPr>
                <w:rFonts w:hint="eastAsia" w:hAnsi="宋体" w:cs="宋体"/>
                <w:sz w:val="18"/>
                <w:szCs w:val="18"/>
              </w:rPr>
              <w:t>2006 中相关技术要求</w:t>
            </w:r>
          </w:p>
        </w:tc>
        <w:tc>
          <w:tcPr>
            <w:tcW w:w="1183" w:type="dxa"/>
            <w:vAlign w:val="center"/>
          </w:tcPr>
          <w:p w14:paraId="25A23604">
            <w:pPr>
              <w:pStyle w:val="37"/>
              <w:ind w:firstLine="0" w:firstLineChars="0"/>
              <w:jc w:val="center"/>
              <w:rPr>
                <w:rFonts w:hint="eastAsia" w:hAnsi="宋体" w:cs="宋体"/>
                <w:sz w:val="18"/>
                <w:szCs w:val="18"/>
              </w:rPr>
            </w:pPr>
            <w:r>
              <w:rPr>
                <w:rFonts w:hint="eastAsia" w:hAnsi="宋体" w:cs="宋体"/>
                <w:sz w:val="18"/>
                <w:szCs w:val="18"/>
              </w:rPr>
              <w:t>可选</w:t>
            </w:r>
          </w:p>
        </w:tc>
      </w:tr>
      <w:tr w14:paraId="2FDBF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047870BE">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15</w:t>
            </w:r>
          </w:p>
        </w:tc>
        <w:tc>
          <w:tcPr>
            <w:tcW w:w="2020" w:type="dxa"/>
          </w:tcPr>
          <w:p w14:paraId="1B89E75E">
            <w:pPr>
              <w:pStyle w:val="37"/>
              <w:ind w:firstLine="0" w:firstLineChars="0"/>
              <w:jc w:val="center"/>
              <w:rPr>
                <w:rFonts w:hint="eastAsia" w:hAnsi="宋体" w:cs="宋体"/>
                <w:sz w:val="18"/>
                <w:szCs w:val="18"/>
              </w:rPr>
            </w:pPr>
            <w:r>
              <w:rPr>
                <w:rFonts w:hint="eastAsia" w:hAnsi="宋体" w:cs="宋体"/>
                <w:sz w:val="18"/>
                <w:szCs w:val="18"/>
              </w:rPr>
              <w:t>Y、P</w:t>
            </w:r>
            <w:r>
              <w:rPr>
                <w:rFonts w:hint="eastAsia" w:hAnsi="宋体" w:cs="宋体"/>
                <w:sz w:val="18"/>
                <w:szCs w:val="18"/>
                <w:vertAlign w:val="subscript"/>
              </w:rPr>
              <w:t>B</w:t>
            </w:r>
            <w:r>
              <w:rPr>
                <w:rFonts w:hint="eastAsia" w:hAnsi="宋体" w:cs="宋体"/>
                <w:sz w:val="18"/>
                <w:szCs w:val="18"/>
              </w:rPr>
              <w:t>、P</w:t>
            </w:r>
            <w:r>
              <w:rPr>
                <w:rFonts w:hint="eastAsia" w:hAnsi="宋体" w:cs="宋体"/>
                <w:sz w:val="18"/>
                <w:szCs w:val="18"/>
                <w:vertAlign w:val="subscript"/>
              </w:rPr>
              <w:t>R</w:t>
            </w:r>
            <w:r>
              <w:rPr>
                <w:rFonts w:hint="eastAsia" w:hAnsi="宋体" w:cs="宋体"/>
                <w:sz w:val="18"/>
                <w:szCs w:val="18"/>
              </w:rPr>
              <w:t>输出</w:t>
            </w:r>
          </w:p>
        </w:tc>
        <w:tc>
          <w:tcPr>
            <w:tcW w:w="5070" w:type="dxa"/>
          </w:tcPr>
          <w:p w14:paraId="147DB96C">
            <w:pPr>
              <w:pStyle w:val="37"/>
              <w:ind w:firstLine="0" w:firstLineChars="0"/>
              <w:jc w:val="left"/>
              <w:rPr>
                <w:rFonts w:hint="eastAsia" w:hAnsi="宋体" w:cs="宋体"/>
                <w:sz w:val="18"/>
                <w:szCs w:val="18"/>
              </w:rPr>
            </w:pPr>
            <w:r>
              <w:rPr>
                <w:rFonts w:hint="eastAsia" w:hAnsi="宋体" w:cs="宋体"/>
                <w:sz w:val="18"/>
                <w:szCs w:val="18"/>
              </w:rPr>
              <w:t>符合SJ/T 11333</w:t>
            </w:r>
            <w:r>
              <w:rPr>
                <w:rFonts w:hint="eastAsia" w:hAnsi="宋体" w:cs="宋体"/>
                <w:szCs w:val="18"/>
              </w:rPr>
              <w:t>-</w:t>
            </w:r>
            <w:r>
              <w:rPr>
                <w:rFonts w:hint="eastAsia" w:hAnsi="宋体" w:cs="宋体"/>
                <w:sz w:val="18"/>
                <w:szCs w:val="18"/>
              </w:rPr>
              <w:t>2006 中相关技术要求</w:t>
            </w:r>
          </w:p>
        </w:tc>
        <w:tc>
          <w:tcPr>
            <w:tcW w:w="1183" w:type="dxa"/>
          </w:tcPr>
          <w:p w14:paraId="363F2785">
            <w:pPr>
              <w:pStyle w:val="37"/>
              <w:ind w:firstLine="0" w:firstLineChars="0"/>
              <w:jc w:val="center"/>
              <w:rPr>
                <w:rFonts w:hint="eastAsia" w:hAnsi="宋体" w:cs="宋体"/>
                <w:sz w:val="18"/>
                <w:szCs w:val="18"/>
              </w:rPr>
            </w:pPr>
            <w:r>
              <w:rPr>
                <w:rFonts w:hint="eastAsia" w:hAnsi="宋体" w:cs="宋体"/>
                <w:sz w:val="18"/>
                <w:szCs w:val="18"/>
              </w:rPr>
              <w:t>可选</w:t>
            </w:r>
          </w:p>
        </w:tc>
      </w:tr>
      <w:tr w14:paraId="06EE5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24B2CFB4">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16</w:t>
            </w:r>
          </w:p>
        </w:tc>
        <w:tc>
          <w:tcPr>
            <w:tcW w:w="2020" w:type="dxa"/>
          </w:tcPr>
          <w:p w14:paraId="7AD6FCEF">
            <w:pPr>
              <w:pStyle w:val="37"/>
              <w:ind w:firstLine="0" w:firstLineChars="0"/>
              <w:jc w:val="center"/>
              <w:rPr>
                <w:rFonts w:hint="eastAsia" w:hAnsi="宋体" w:cs="宋体"/>
                <w:sz w:val="18"/>
                <w:szCs w:val="18"/>
              </w:rPr>
            </w:pPr>
            <w:r>
              <w:rPr>
                <w:rFonts w:hint="eastAsia" w:hAnsi="宋体" w:cs="宋体"/>
                <w:sz w:val="18"/>
                <w:szCs w:val="18"/>
              </w:rPr>
              <w:t>音频输出（双声道）</w:t>
            </w:r>
          </w:p>
        </w:tc>
        <w:tc>
          <w:tcPr>
            <w:tcW w:w="5070" w:type="dxa"/>
          </w:tcPr>
          <w:p w14:paraId="24B26725">
            <w:pPr>
              <w:pStyle w:val="37"/>
              <w:ind w:firstLine="0" w:firstLineChars="0"/>
              <w:jc w:val="left"/>
              <w:rPr>
                <w:rFonts w:hint="eastAsia" w:hAnsi="宋体" w:cs="宋体"/>
                <w:sz w:val="18"/>
                <w:szCs w:val="18"/>
              </w:rPr>
            </w:pPr>
            <w:r>
              <w:rPr>
                <w:rFonts w:hint="eastAsia" w:hAnsi="宋体" w:cs="宋体"/>
                <w:sz w:val="18"/>
                <w:szCs w:val="18"/>
              </w:rPr>
              <w:t>符合SJ/T 11331</w:t>
            </w:r>
            <w:r>
              <w:rPr>
                <w:rFonts w:hint="eastAsia" w:hAnsi="宋体" w:cs="宋体"/>
                <w:szCs w:val="18"/>
              </w:rPr>
              <w:t>-</w:t>
            </w:r>
            <w:r>
              <w:rPr>
                <w:rFonts w:hint="eastAsia" w:hAnsi="宋体" w:cs="宋体"/>
                <w:sz w:val="18"/>
                <w:szCs w:val="18"/>
              </w:rPr>
              <w:t>2006 中相关技术要求</w:t>
            </w:r>
          </w:p>
        </w:tc>
        <w:tc>
          <w:tcPr>
            <w:tcW w:w="1183" w:type="dxa"/>
          </w:tcPr>
          <w:p w14:paraId="6B2BB5E7">
            <w:pPr>
              <w:pStyle w:val="37"/>
              <w:ind w:firstLine="0" w:firstLineChars="0"/>
              <w:jc w:val="center"/>
              <w:rPr>
                <w:rFonts w:hint="eastAsia" w:hAnsi="宋体" w:cs="宋体"/>
                <w:sz w:val="18"/>
                <w:szCs w:val="18"/>
              </w:rPr>
            </w:pPr>
            <w:r>
              <w:rPr>
                <w:rFonts w:hint="eastAsia" w:hAnsi="宋体" w:cs="宋体"/>
                <w:sz w:val="18"/>
                <w:szCs w:val="18"/>
              </w:rPr>
              <w:t>可选</w:t>
            </w:r>
          </w:p>
        </w:tc>
      </w:tr>
      <w:tr w14:paraId="242F9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00E6A40C">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17</w:t>
            </w:r>
          </w:p>
        </w:tc>
        <w:tc>
          <w:tcPr>
            <w:tcW w:w="2020" w:type="dxa"/>
          </w:tcPr>
          <w:p w14:paraId="2B300560">
            <w:pPr>
              <w:pStyle w:val="37"/>
              <w:ind w:firstLine="0" w:firstLineChars="0"/>
              <w:jc w:val="center"/>
              <w:rPr>
                <w:rFonts w:hint="eastAsia" w:hAnsi="宋体" w:cs="宋体"/>
                <w:sz w:val="18"/>
                <w:szCs w:val="18"/>
              </w:rPr>
            </w:pPr>
            <w:r>
              <w:rPr>
                <w:rFonts w:hint="eastAsia" w:hAnsi="宋体" w:cs="宋体"/>
                <w:color w:val="000000"/>
                <w:sz w:val="18"/>
                <w:szCs w:val="18"/>
                <w:lang w:bidi="ar"/>
              </w:rPr>
              <w:t>HDMI/SDI接口音频输出</w:t>
            </w:r>
          </w:p>
        </w:tc>
        <w:tc>
          <w:tcPr>
            <w:tcW w:w="5070" w:type="dxa"/>
          </w:tcPr>
          <w:p w14:paraId="6C4B035F">
            <w:pPr>
              <w:tabs>
                <w:tab w:val="center" w:pos="4201"/>
                <w:tab w:val="right" w:leader="dot" w:pos="9298"/>
              </w:tabs>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符合HDMI/SDI嵌入音频相关技术要求</w:t>
            </w:r>
          </w:p>
        </w:tc>
        <w:tc>
          <w:tcPr>
            <w:tcW w:w="1183" w:type="dxa"/>
          </w:tcPr>
          <w:p w14:paraId="14CD5481">
            <w:pPr>
              <w:pStyle w:val="37"/>
              <w:ind w:firstLine="0" w:firstLineChars="0"/>
              <w:jc w:val="center"/>
              <w:rPr>
                <w:rFonts w:hint="eastAsia" w:hAnsi="宋体" w:cs="宋体"/>
                <w:sz w:val="18"/>
                <w:szCs w:val="18"/>
              </w:rPr>
            </w:pPr>
            <w:r>
              <w:rPr>
                <w:rFonts w:hint="eastAsia" w:hAnsi="宋体" w:cs="宋体"/>
                <w:sz w:val="18"/>
                <w:szCs w:val="18"/>
              </w:rPr>
              <w:t>必备</w:t>
            </w:r>
          </w:p>
        </w:tc>
      </w:tr>
      <w:tr w14:paraId="0A84E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589" w:type="dxa"/>
          </w:tcPr>
          <w:p w14:paraId="50472A58">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18</w:t>
            </w:r>
          </w:p>
        </w:tc>
        <w:tc>
          <w:tcPr>
            <w:tcW w:w="2020" w:type="dxa"/>
          </w:tcPr>
          <w:p w14:paraId="5530553F">
            <w:pPr>
              <w:pStyle w:val="37"/>
              <w:ind w:firstLine="0" w:firstLineChars="0"/>
              <w:jc w:val="center"/>
              <w:rPr>
                <w:rFonts w:hint="eastAsia" w:hAnsi="宋体" w:cs="宋体"/>
                <w:sz w:val="18"/>
                <w:szCs w:val="18"/>
              </w:rPr>
            </w:pPr>
            <w:r>
              <w:rPr>
                <w:rFonts w:hint="eastAsia" w:hAnsi="宋体" w:cs="宋体"/>
                <w:color w:val="000000"/>
                <w:sz w:val="18"/>
                <w:szCs w:val="18"/>
                <w:lang w:bidi="ar"/>
              </w:rPr>
              <w:t>音频S/PDIF接口输出</w:t>
            </w:r>
          </w:p>
        </w:tc>
        <w:tc>
          <w:tcPr>
            <w:tcW w:w="5070" w:type="dxa"/>
          </w:tcPr>
          <w:p w14:paraId="3A434594">
            <w:pPr>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符合IEC 60958-3中相关技术要求</w:t>
            </w:r>
          </w:p>
        </w:tc>
        <w:tc>
          <w:tcPr>
            <w:tcW w:w="1183" w:type="dxa"/>
          </w:tcPr>
          <w:p w14:paraId="41D103A0">
            <w:pPr>
              <w:pStyle w:val="37"/>
              <w:ind w:firstLine="0" w:firstLineChars="0"/>
              <w:jc w:val="center"/>
              <w:rPr>
                <w:rFonts w:hint="eastAsia" w:hAnsi="宋体" w:cs="宋体"/>
                <w:sz w:val="18"/>
                <w:szCs w:val="18"/>
              </w:rPr>
            </w:pPr>
            <w:r>
              <w:rPr>
                <w:rFonts w:hint="eastAsia" w:hAnsi="宋体" w:cs="宋体"/>
                <w:sz w:val="18"/>
                <w:szCs w:val="18"/>
              </w:rPr>
              <w:t>必备</w:t>
            </w:r>
          </w:p>
        </w:tc>
      </w:tr>
    </w:tbl>
    <w:p w14:paraId="27CC7C30">
      <w:pPr>
        <w:jc w:val="center"/>
      </w:pPr>
    </w:p>
    <w:p w14:paraId="6AC515DA">
      <w:pPr>
        <w:pStyle w:val="69"/>
        <w:numPr>
          <w:ilvl w:val="2"/>
          <w:numId w:val="22"/>
        </w:numPr>
        <w:tabs>
          <w:tab w:val="left" w:pos="0"/>
        </w:tabs>
        <w:spacing w:before="156" w:after="156"/>
        <w:ind w:left="-8" w:firstLine="8"/>
        <w:outlineLvl w:val="9"/>
        <w:rPr>
          <w:rFonts w:hint="eastAsia"/>
        </w:rPr>
      </w:pPr>
      <w:r>
        <w:rPr>
          <w:rFonts w:hint="eastAsia"/>
        </w:rPr>
        <w:t>转码器接口要求</w:t>
      </w:r>
    </w:p>
    <w:p w14:paraId="25E432ED">
      <w:pPr>
        <w:pStyle w:val="37"/>
        <w:rPr>
          <w:szCs w:val="22"/>
        </w:rPr>
      </w:pPr>
      <w:r>
        <w:rPr>
          <w:rFonts w:hint="eastAsia"/>
          <w:szCs w:val="22"/>
        </w:rPr>
        <w:t>转码器接口要求见表3。</w:t>
      </w:r>
    </w:p>
    <w:p w14:paraId="3E8262C6">
      <w:pPr>
        <w:pStyle w:val="37"/>
        <w:jc w:val="center"/>
        <w:rPr>
          <w:rFonts w:hint="eastAsia" w:ascii="黑体" w:hAnsi="黑体" w:eastAsia="黑体"/>
          <w:szCs w:val="22"/>
        </w:rPr>
      </w:pPr>
      <w:r>
        <w:rPr>
          <w:rFonts w:hint="eastAsia" w:ascii="黑体" w:hAnsi="黑体" w:eastAsia="黑体"/>
        </w:rPr>
        <w:t>表3 转码器接</w:t>
      </w:r>
      <w:r>
        <w:rPr>
          <w:rFonts w:hint="eastAsia" w:ascii="黑体" w:hAnsi="黑体" w:eastAsia="黑体"/>
          <w:szCs w:val="22"/>
        </w:rPr>
        <w:t>口要求</w:t>
      </w:r>
    </w:p>
    <w:tbl>
      <w:tblPr>
        <w:tblStyle w:val="50"/>
        <w:tblpPr w:leftFromText="180" w:rightFromText="180" w:vertAnchor="text" w:horzAnchor="page" w:tblpX="1877" w:tblpY="35"/>
        <w:tblOverlap w:val="never"/>
        <w:tblW w:w="88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1"/>
        <w:gridCol w:w="1490"/>
        <w:gridCol w:w="5291"/>
        <w:gridCol w:w="1310"/>
      </w:tblGrid>
      <w:tr w14:paraId="27066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71" w:type="dxa"/>
          </w:tcPr>
          <w:p w14:paraId="2B141402">
            <w:pPr>
              <w:pStyle w:val="37"/>
              <w:ind w:firstLine="0" w:firstLineChars="0"/>
              <w:jc w:val="center"/>
              <w:rPr>
                <w:rFonts w:ascii="黑体" w:eastAsia="黑体" w:cs="黑体" w:hAnsiTheme="minorHAnsi"/>
                <w:color w:val="000000"/>
                <w:szCs w:val="21"/>
              </w:rPr>
            </w:pPr>
            <w:r>
              <w:rPr>
                <w:rFonts w:hint="eastAsia" w:cs="宋体" w:hAnsiTheme="minorHAnsi"/>
                <w:sz w:val="18"/>
                <w:szCs w:val="18"/>
              </w:rPr>
              <w:t>序号</w:t>
            </w:r>
          </w:p>
        </w:tc>
        <w:tc>
          <w:tcPr>
            <w:tcW w:w="1490" w:type="dxa"/>
          </w:tcPr>
          <w:p w14:paraId="3C504E8B">
            <w:pPr>
              <w:pStyle w:val="37"/>
              <w:ind w:firstLine="0" w:firstLineChars="0"/>
              <w:jc w:val="center"/>
              <w:rPr>
                <w:rFonts w:ascii="黑体" w:eastAsia="黑体" w:cs="黑体" w:hAnsiTheme="minorHAnsi"/>
                <w:color w:val="000000"/>
                <w:szCs w:val="21"/>
              </w:rPr>
            </w:pPr>
            <w:r>
              <w:rPr>
                <w:rFonts w:hint="eastAsia" w:cs="宋体" w:hAnsiTheme="minorHAnsi"/>
                <w:sz w:val="18"/>
                <w:szCs w:val="18"/>
              </w:rPr>
              <w:t>接口类型</w:t>
            </w:r>
          </w:p>
        </w:tc>
        <w:tc>
          <w:tcPr>
            <w:tcW w:w="5291" w:type="dxa"/>
          </w:tcPr>
          <w:p w14:paraId="6FE1FEB7">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310" w:type="dxa"/>
          </w:tcPr>
          <w:p w14:paraId="4BF5929D">
            <w:pPr>
              <w:pStyle w:val="37"/>
              <w:ind w:firstLine="0" w:firstLineChars="0"/>
              <w:jc w:val="center"/>
              <w:rPr>
                <w:rFonts w:ascii="黑体" w:eastAsia="黑体" w:cs="黑体" w:hAnsiTheme="minorHAnsi"/>
                <w:color w:val="000000"/>
                <w:szCs w:val="21"/>
              </w:rPr>
            </w:pPr>
            <w:r>
              <w:rPr>
                <w:rFonts w:hint="eastAsia" w:hAnsi="宋体"/>
                <w:sz w:val="18"/>
                <w:szCs w:val="18"/>
              </w:rPr>
              <w:t>必备/可选</w:t>
            </w:r>
          </w:p>
        </w:tc>
      </w:tr>
      <w:tr w14:paraId="029FA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71" w:type="dxa"/>
            <w:vAlign w:val="center"/>
          </w:tcPr>
          <w:p w14:paraId="3C83E1F2">
            <w:pPr>
              <w:pStyle w:val="37"/>
              <w:ind w:firstLine="0" w:firstLineChars="0"/>
              <w:jc w:val="center"/>
              <w:rPr>
                <w:rFonts w:ascii="Times New Roman" w:eastAsia="黑体"/>
                <w:color w:val="000000"/>
                <w:szCs w:val="18"/>
              </w:rPr>
            </w:pPr>
            <w:r>
              <w:rPr>
                <w:rFonts w:ascii="Times New Roman" w:eastAsia="黑体"/>
                <w:color w:val="000000"/>
                <w:sz w:val="18"/>
                <w:szCs w:val="18"/>
              </w:rPr>
              <w:t>1</w:t>
            </w:r>
          </w:p>
        </w:tc>
        <w:tc>
          <w:tcPr>
            <w:tcW w:w="1490" w:type="dxa"/>
            <w:vAlign w:val="center"/>
          </w:tcPr>
          <w:p w14:paraId="2A7FC420">
            <w:pPr>
              <w:pStyle w:val="37"/>
              <w:ind w:firstLine="0" w:firstLineChars="0"/>
              <w:jc w:val="center"/>
              <w:rPr>
                <w:rFonts w:hint="eastAsia" w:hAnsi="宋体" w:cs="宋体"/>
                <w:color w:val="000000"/>
                <w:szCs w:val="21"/>
              </w:rPr>
            </w:pPr>
            <w:r>
              <w:rPr>
                <w:rFonts w:hint="eastAsia" w:hAnsi="宋体" w:cs="宋体"/>
                <w:sz w:val="18"/>
                <w:szCs w:val="18"/>
              </w:rPr>
              <w:t>ASI 输入</w:t>
            </w:r>
          </w:p>
        </w:tc>
        <w:tc>
          <w:tcPr>
            <w:tcW w:w="5291" w:type="dxa"/>
          </w:tcPr>
          <w:p w14:paraId="0293D6D8">
            <w:pPr>
              <w:pStyle w:val="37"/>
              <w:ind w:firstLine="0" w:firstLineChars="0"/>
              <w:jc w:val="left"/>
              <w:rPr>
                <w:rFonts w:hint="eastAsia" w:hAnsi="宋体" w:cs="宋体"/>
                <w:sz w:val="18"/>
                <w:szCs w:val="18"/>
              </w:rPr>
            </w:pPr>
            <w:r>
              <w:rPr>
                <w:rFonts w:hint="eastAsia" w:hAnsi="宋体" w:cs="宋体"/>
                <w:sz w:val="18"/>
                <w:szCs w:val="18"/>
              </w:rPr>
              <w:t>符合GY/T 170</w:t>
            </w:r>
            <w:r>
              <w:rPr>
                <w:rFonts w:hint="eastAsia" w:hAnsi="宋体" w:cs="宋体"/>
                <w:szCs w:val="18"/>
              </w:rPr>
              <w:t>-</w:t>
            </w:r>
            <w:r>
              <w:rPr>
                <w:rFonts w:hint="eastAsia" w:hAnsi="宋体" w:cs="宋体"/>
                <w:sz w:val="18"/>
                <w:szCs w:val="18"/>
              </w:rPr>
              <w:t>2001</w:t>
            </w:r>
            <w:r>
              <w:rPr>
                <w:rFonts w:hint="eastAsia" w:hAnsi="宋体" w:cs="宋体"/>
                <w:color w:val="000000"/>
                <w:sz w:val="18"/>
                <w:szCs w:val="18"/>
              </w:rPr>
              <w:t xml:space="preserve"> </w:t>
            </w:r>
            <w:r>
              <w:rPr>
                <w:rFonts w:hint="eastAsia" w:hAnsi="宋体" w:cs="宋体"/>
                <w:sz w:val="18"/>
                <w:szCs w:val="18"/>
              </w:rPr>
              <w:t xml:space="preserve">中相关技术要求 </w:t>
            </w:r>
          </w:p>
        </w:tc>
        <w:tc>
          <w:tcPr>
            <w:tcW w:w="1310" w:type="dxa"/>
            <w:vMerge w:val="restart"/>
            <w:vAlign w:val="center"/>
          </w:tcPr>
          <w:p w14:paraId="7CA5E06D">
            <w:pPr>
              <w:pStyle w:val="37"/>
              <w:ind w:firstLine="0" w:firstLineChars="0"/>
              <w:jc w:val="center"/>
              <w:rPr>
                <w:rFonts w:cs="宋体" w:hAnsiTheme="minorHAnsi"/>
                <w:sz w:val="18"/>
                <w:szCs w:val="18"/>
              </w:rPr>
            </w:pPr>
            <w:r>
              <w:rPr>
                <w:rFonts w:hint="eastAsia" w:hAnsi="宋体" w:cs="宋体"/>
                <w:sz w:val="18"/>
                <w:szCs w:val="18"/>
              </w:rPr>
              <w:t>至少具备其中一种</w:t>
            </w:r>
          </w:p>
        </w:tc>
      </w:tr>
      <w:tr w14:paraId="6F7C3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71" w:type="dxa"/>
            <w:vAlign w:val="center"/>
          </w:tcPr>
          <w:p w14:paraId="429B92E8">
            <w:pPr>
              <w:pStyle w:val="37"/>
              <w:ind w:firstLine="0" w:firstLineChars="0"/>
              <w:jc w:val="center"/>
              <w:rPr>
                <w:rFonts w:ascii="Times New Roman" w:eastAsia="黑体"/>
                <w:color w:val="000000"/>
                <w:szCs w:val="18"/>
              </w:rPr>
            </w:pPr>
            <w:r>
              <w:rPr>
                <w:rFonts w:ascii="Times New Roman" w:eastAsia="黑体"/>
                <w:color w:val="000000"/>
                <w:sz w:val="18"/>
                <w:szCs w:val="18"/>
              </w:rPr>
              <w:t>2</w:t>
            </w:r>
          </w:p>
        </w:tc>
        <w:tc>
          <w:tcPr>
            <w:tcW w:w="1490" w:type="dxa"/>
            <w:vAlign w:val="center"/>
          </w:tcPr>
          <w:p w14:paraId="655FA01A">
            <w:pPr>
              <w:pStyle w:val="37"/>
              <w:ind w:firstLine="0" w:firstLineChars="0"/>
              <w:jc w:val="center"/>
              <w:rPr>
                <w:rFonts w:hint="eastAsia" w:hAnsi="宋体" w:cs="宋体"/>
                <w:sz w:val="18"/>
                <w:szCs w:val="18"/>
              </w:rPr>
            </w:pPr>
            <w:r>
              <w:rPr>
                <w:rFonts w:hint="eastAsia" w:hAnsi="宋体" w:cs="宋体"/>
                <w:sz w:val="18"/>
                <w:szCs w:val="18"/>
              </w:rPr>
              <w:t>IP输入</w:t>
            </w:r>
          </w:p>
        </w:tc>
        <w:tc>
          <w:tcPr>
            <w:tcW w:w="5291" w:type="dxa"/>
          </w:tcPr>
          <w:p w14:paraId="208E03C7">
            <w:pPr>
              <w:pStyle w:val="37"/>
              <w:ind w:firstLine="0" w:firstLineChars="0"/>
              <w:jc w:val="left"/>
              <w:rPr>
                <w:rFonts w:hint="eastAsia" w:hAnsi="宋体" w:cs="宋体"/>
                <w:sz w:val="18"/>
                <w:szCs w:val="18"/>
              </w:rPr>
            </w:pPr>
            <w:r>
              <w:rPr>
                <w:rFonts w:hint="eastAsia" w:hAnsi="宋体" w:cs="宋体"/>
                <w:sz w:val="18"/>
                <w:szCs w:val="18"/>
              </w:rPr>
              <w:t>IP输入口，接口支持RJ45,遵循IEEE 802.3u和802.3ab MAC层标准，支持TS over UDP，支持单播和组播</w:t>
            </w:r>
          </w:p>
        </w:tc>
        <w:tc>
          <w:tcPr>
            <w:tcW w:w="1310" w:type="dxa"/>
            <w:vMerge w:val="continue"/>
            <w:vAlign w:val="center"/>
          </w:tcPr>
          <w:p w14:paraId="0333A637">
            <w:pPr>
              <w:pStyle w:val="37"/>
              <w:ind w:firstLine="0" w:firstLineChars="0"/>
              <w:jc w:val="center"/>
              <w:rPr>
                <w:rFonts w:cs="宋体" w:hAnsiTheme="minorHAnsi"/>
                <w:sz w:val="18"/>
                <w:szCs w:val="18"/>
              </w:rPr>
            </w:pPr>
          </w:p>
        </w:tc>
      </w:tr>
      <w:tr w14:paraId="62512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71" w:type="dxa"/>
            <w:vAlign w:val="center"/>
          </w:tcPr>
          <w:p w14:paraId="0ABB32C7">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3</w:t>
            </w:r>
          </w:p>
        </w:tc>
        <w:tc>
          <w:tcPr>
            <w:tcW w:w="1490" w:type="dxa"/>
            <w:vAlign w:val="center"/>
          </w:tcPr>
          <w:p w14:paraId="4A97C400">
            <w:pPr>
              <w:pStyle w:val="37"/>
              <w:ind w:firstLine="0" w:firstLineChars="0"/>
              <w:jc w:val="center"/>
              <w:rPr>
                <w:rFonts w:hint="eastAsia" w:hAnsi="宋体" w:cs="宋体"/>
                <w:sz w:val="18"/>
                <w:szCs w:val="18"/>
              </w:rPr>
            </w:pPr>
            <w:r>
              <w:rPr>
                <w:rFonts w:hint="eastAsia" w:hAnsi="宋体" w:cs="宋体"/>
                <w:sz w:val="18"/>
                <w:szCs w:val="18"/>
              </w:rPr>
              <w:t>ASI 输出</w:t>
            </w:r>
          </w:p>
        </w:tc>
        <w:tc>
          <w:tcPr>
            <w:tcW w:w="5291" w:type="dxa"/>
          </w:tcPr>
          <w:p w14:paraId="3B470752">
            <w:pPr>
              <w:pStyle w:val="37"/>
              <w:ind w:firstLine="0" w:firstLineChars="0"/>
              <w:jc w:val="left"/>
              <w:rPr>
                <w:rFonts w:hint="eastAsia" w:hAnsi="宋体" w:cs="宋体"/>
                <w:sz w:val="18"/>
                <w:szCs w:val="18"/>
              </w:rPr>
            </w:pPr>
            <w:r>
              <w:rPr>
                <w:rFonts w:hint="eastAsia" w:hAnsi="宋体" w:cs="宋体"/>
                <w:sz w:val="18"/>
                <w:szCs w:val="18"/>
              </w:rPr>
              <w:t>符合GY/T 170</w:t>
            </w:r>
            <w:r>
              <w:rPr>
                <w:rFonts w:hint="eastAsia" w:hAnsi="宋体" w:cs="宋体"/>
                <w:szCs w:val="18"/>
              </w:rPr>
              <w:t>-</w:t>
            </w:r>
            <w:r>
              <w:rPr>
                <w:rFonts w:hint="eastAsia" w:hAnsi="宋体" w:cs="宋体"/>
                <w:sz w:val="18"/>
                <w:szCs w:val="18"/>
              </w:rPr>
              <w:t>2001 中相关技术要求</w:t>
            </w:r>
          </w:p>
        </w:tc>
        <w:tc>
          <w:tcPr>
            <w:tcW w:w="1310" w:type="dxa"/>
            <w:vMerge w:val="restart"/>
            <w:vAlign w:val="center"/>
          </w:tcPr>
          <w:p w14:paraId="2EF0AE08">
            <w:pPr>
              <w:pStyle w:val="37"/>
              <w:ind w:firstLine="0" w:firstLineChars="0"/>
              <w:jc w:val="center"/>
              <w:rPr>
                <w:rFonts w:cs="宋体" w:hAnsiTheme="minorHAnsi"/>
                <w:sz w:val="18"/>
                <w:szCs w:val="18"/>
              </w:rPr>
            </w:pPr>
            <w:r>
              <w:rPr>
                <w:rFonts w:hint="eastAsia" w:hAnsi="宋体" w:cs="宋体"/>
                <w:sz w:val="18"/>
                <w:szCs w:val="18"/>
              </w:rPr>
              <w:t>至少具备其中一种</w:t>
            </w:r>
          </w:p>
        </w:tc>
      </w:tr>
      <w:tr w14:paraId="7C35E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71" w:type="dxa"/>
            <w:vAlign w:val="center"/>
          </w:tcPr>
          <w:p w14:paraId="5EA63728">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4</w:t>
            </w:r>
          </w:p>
        </w:tc>
        <w:tc>
          <w:tcPr>
            <w:tcW w:w="1490" w:type="dxa"/>
            <w:vAlign w:val="center"/>
          </w:tcPr>
          <w:p w14:paraId="299EEB20">
            <w:pPr>
              <w:pStyle w:val="37"/>
              <w:ind w:firstLine="0" w:firstLineChars="0"/>
              <w:jc w:val="center"/>
              <w:rPr>
                <w:rFonts w:hint="eastAsia" w:hAnsi="宋体" w:cs="宋体"/>
                <w:sz w:val="18"/>
                <w:szCs w:val="18"/>
              </w:rPr>
            </w:pPr>
            <w:r>
              <w:rPr>
                <w:rFonts w:hint="eastAsia" w:hAnsi="宋体" w:cs="宋体"/>
                <w:sz w:val="18"/>
                <w:szCs w:val="18"/>
              </w:rPr>
              <w:t>IP输出</w:t>
            </w:r>
          </w:p>
        </w:tc>
        <w:tc>
          <w:tcPr>
            <w:tcW w:w="5291" w:type="dxa"/>
          </w:tcPr>
          <w:p w14:paraId="50AEEC30">
            <w:pPr>
              <w:pStyle w:val="37"/>
              <w:ind w:firstLine="0" w:firstLineChars="0"/>
              <w:jc w:val="left"/>
              <w:rPr>
                <w:rFonts w:hint="eastAsia" w:hAnsi="宋体" w:cs="宋体"/>
                <w:sz w:val="18"/>
                <w:szCs w:val="18"/>
              </w:rPr>
            </w:pPr>
            <w:r>
              <w:rPr>
                <w:rFonts w:hint="eastAsia" w:hAnsi="宋体" w:cs="宋体"/>
                <w:sz w:val="18"/>
                <w:szCs w:val="18"/>
              </w:rPr>
              <w:t>IP输出口，接口支持RJ45,遵循IEEE 802.3u和802.3ab MAC层标准，支持TS over UDP，支持单播和组播</w:t>
            </w:r>
          </w:p>
        </w:tc>
        <w:tc>
          <w:tcPr>
            <w:tcW w:w="1310" w:type="dxa"/>
            <w:vMerge w:val="continue"/>
            <w:vAlign w:val="center"/>
          </w:tcPr>
          <w:p w14:paraId="61A7C4CD">
            <w:pPr>
              <w:pStyle w:val="37"/>
              <w:ind w:firstLine="0" w:firstLineChars="0"/>
              <w:jc w:val="center"/>
              <w:rPr>
                <w:rFonts w:cs="宋体" w:hAnsiTheme="minorHAnsi"/>
                <w:sz w:val="18"/>
                <w:szCs w:val="18"/>
              </w:rPr>
            </w:pPr>
          </w:p>
        </w:tc>
      </w:tr>
    </w:tbl>
    <w:p w14:paraId="3A94C83B">
      <w:pPr>
        <w:pStyle w:val="69"/>
        <w:numPr>
          <w:ilvl w:val="2"/>
          <w:numId w:val="22"/>
        </w:numPr>
        <w:tabs>
          <w:tab w:val="left" w:pos="0"/>
        </w:tabs>
        <w:spacing w:before="156" w:after="156"/>
        <w:ind w:left="-8" w:firstLine="8"/>
        <w:outlineLvl w:val="9"/>
        <w:rPr>
          <w:rFonts w:hint="eastAsia"/>
        </w:rPr>
      </w:pPr>
      <w:r>
        <w:rPr>
          <w:rFonts w:hint="eastAsia"/>
        </w:rPr>
        <w:t>复用器接口要求</w:t>
      </w:r>
    </w:p>
    <w:p w14:paraId="78D2414B">
      <w:pPr>
        <w:pStyle w:val="37"/>
        <w:rPr>
          <w:szCs w:val="22"/>
        </w:rPr>
      </w:pPr>
      <w:r>
        <w:rPr>
          <w:rFonts w:hint="eastAsia"/>
          <w:szCs w:val="22"/>
        </w:rPr>
        <w:t>复用器的接口要求见表4。</w:t>
      </w:r>
    </w:p>
    <w:p w14:paraId="351FCD7D">
      <w:pPr>
        <w:pStyle w:val="37"/>
        <w:ind w:firstLine="0" w:firstLineChars="0"/>
        <w:jc w:val="center"/>
        <w:rPr>
          <w:rFonts w:hint="eastAsia" w:ascii="黑体" w:hAnsi="黑体" w:eastAsia="黑体"/>
          <w:color w:val="000000"/>
          <w:szCs w:val="21"/>
        </w:rPr>
      </w:pPr>
      <w:r>
        <w:rPr>
          <w:rFonts w:hint="eastAsia" w:ascii="黑体" w:hAnsi="黑体" w:eastAsia="黑体"/>
          <w:color w:val="000000"/>
          <w:szCs w:val="21"/>
        </w:rPr>
        <w:t>表4 复用器接口要求</w:t>
      </w:r>
    </w:p>
    <w:tbl>
      <w:tblPr>
        <w:tblStyle w:val="50"/>
        <w:tblW w:w="8912"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6"/>
        <w:gridCol w:w="1935"/>
        <w:gridCol w:w="4811"/>
        <w:gridCol w:w="1350"/>
      </w:tblGrid>
      <w:tr w14:paraId="3D961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6" w:type="dxa"/>
          </w:tcPr>
          <w:p w14:paraId="201AF5FA">
            <w:pPr>
              <w:pStyle w:val="37"/>
              <w:ind w:firstLine="0" w:firstLineChars="0"/>
              <w:jc w:val="center"/>
              <w:rPr>
                <w:rFonts w:ascii="黑体" w:eastAsia="黑体" w:cs="黑体" w:hAnsiTheme="minorHAnsi"/>
                <w:color w:val="000000"/>
                <w:szCs w:val="21"/>
              </w:rPr>
            </w:pPr>
            <w:r>
              <w:rPr>
                <w:rFonts w:hint="eastAsia" w:cs="宋体" w:hAnsiTheme="minorHAnsi"/>
                <w:sz w:val="18"/>
                <w:szCs w:val="18"/>
              </w:rPr>
              <w:t>序号</w:t>
            </w:r>
          </w:p>
        </w:tc>
        <w:tc>
          <w:tcPr>
            <w:tcW w:w="1935" w:type="dxa"/>
          </w:tcPr>
          <w:p w14:paraId="455B28D3">
            <w:pPr>
              <w:pStyle w:val="37"/>
              <w:ind w:firstLine="0" w:firstLineChars="0"/>
              <w:jc w:val="center"/>
              <w:rPr>
                <w:rFonts w:ascii="黑体" w:eastAsia="黑体" w:cs="黑体" w:hAnsiTheme="minorHAnsi"/>
                <w:color w:val="000000"/>
                <w:szCs w:val="21"/>
              </w:rPr>
            </w:pPr>
            <w:r>
              <w:rPr>
                <w:rFonts w:hint="eastAsia" w:cs="宋体" w:hAnsiTheme="minorHAnsi"/>
                <w:sz w:val="18"/>
                <w:szCs w:val="18"/>
              </w:rPr>
              <w:t>接口类型</w:t>
            </w:r>
          </w:p>
        </w:tc>
        <w:tc>
          <w:tcPr>
            <w:tcW w:w="4811" w:type="dxa"/>
          </w:tcPr>
          <w:p w14:paraId="5539F88C">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350" w:type="dxa"/>
          </w:tcPr>
          <w:p w14:paraId="2C010128">
            <w:pPr>
              <w:pStyle w:val="37"/>
              <w:ind w:firstLine="0" w:firstLineChars="0"/>
              <w:jc w:val="center"/>
              <w:rPr>
                <w:rFonts w:ascii="黑体" w:eastAsia="黑体" w:cs="黑体" w:hAnsiTheme="minorHAnsi"/>
                <w:color w:val="000000"/>
                <w:szCs w:val="21"/>
              </w:rPr>
            </w:pPr>
            <w:r>
              <w:rPr>
                <w:rFonts w:hint="eastAsia" w:hAnsi="宋体"/>
                <w:sz w:val="18"/>
                <w:szCs w:val="18"/>
              </w:rPr>
              <w:t>必备/可选</w:t>
            </w:r>
          </w:p>
        </w:tc>
      </w:tr>
      <w:tr w14:paraId="165B7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6" w:type="dxa"/>
          </w:tcPr>
          <w:p w14:paraId="42F27891">
            <w:pPr>
              <w:pStyle w:val="37"/>
              <w:ind w:firstLine="0" w:firstLineChars="0"/>
              <w:jc w:val="center"/>
              <w:rPr>
                <w:rFonts w:ascii="Times New Roman" w:eastAsia="黑体"/>
                <w:color w:val="000000"/>
                <w:szCs w:val="18"/>
              </w:rPr>
            </w:pPr>
            <w:r>
              <w:rPr>
                <w:rFonts w:ascii="Times New Roman" w:eastAsia="黑体"/>
                <w:color w:val="000000"/>
                <w:sz w:val="18"/>
                <w:szCs w:val="18"/>
              </w:rPr>
              <w:t>1</w:t>
            </w:r>
          </w:p>
        </w:tc>
        <w:tc>
          <w:tcPr>
            <w:tcW w:w="1935" w:type="dxa"/>
          </w:tcPr>
          <w:p w14:paraId="6B083A73">
            <w:pPr>
              <w:pStyle w:val="37"/>
              <w:ind w:firstLine="0" w:firstLineChars="0"/>
              <w:jc w:val="center"/>
              <w:rPr>
                <w:rFonts w:hint="eastAsia" w:hAnsi="宋体" w:cs="宋体"/>
                <w:color w:val="000000"/>
                <w:szCs w:val="21"/>
              </w:rPr>
            </w:pPr>
            <w:r>
              <w:rPr>
                <w:rFonts w:hint="eastAsia" w:hAnsi="宋体" w:cs="宋体"/>
                <w:sz w:val="18"/>
                <w:szCs w:val="18"/>
              </w:rPr>
              <w:t>ASI 输入</w:t>
            </w:r>
          </w:p>
        </w:tc>
        <w:tc>
          <w:tcPr>
            <w:tcW w:w="4811" w:type="dxa"/>
          </w:tcPr>
          <w:p w14:paraId="35B73D92">
            <w:pPr>
              <w:pStyle w:val="37"/>
              <w:ind w:firstLine="0" w:firstLineChars="0"/>
              <w:jc w:val="left"/>
              <w:rPr>
                <w:rFonts w:hint="eastAsia" w:hAnsi="宋体" w:cs="宋体"/>
                <w:sz w:val="18"/>
                <w:szCs w:val="18"/>
              </w:rPr>
            </w:pPr>
            <w:r>
              <w:rPr>
                <w:rFonts w:hint="eastAsia" w:hAnsi="宋体" w:cs="宋体"/>
                <w:sz w:val="18"/>
                <w:szCs w:val="18"/>
              </w:rPr>
              <w:t>符合</w:t>
            </w:r>
            <w:r>
              <w:rPr>
                <w:rFonts w:hint="eastAsia" w:hAnsi="宋体" w:cs="宋体"/>
                <w:color w:val="000000"/>
                <w:sz w:val="18"/>
                <w:szCs w:val="18"/>
              </w:rPr>
              <w:t xml:space="preserve"> </w:t>
            </w:r>
            <w:r>
              <w:rPr>
                <w:rFonts w:hint="eastAsia" w:hAnsi="宋体" w:cs="宋体"/>
                <w:sz w:val="18"/>
                <w:szCs w:val="18"/>
              </w:rPr>
              <w:t>GY/T 226</w:t>
            </w:r>
            <w:r>
              <w:rPr>
                <w:rFonts w:hint="eastAsia" w:hAnsi="宋体" w:cs="宋体"/>
                <w:szCs w:val="18"/>
              </w:rPr>
              <w:t>-</w:t>
            </w:r>
            <w:r>
              <w:rPr>
                <w:rFonts w:hint="eastAsia" w:hAnsi="宋体" w:cs="宋体"/>
                <w:sz w:val="18"/>
                <w:szCs w:val="18"/>
              </w:rPr>
              <w:t xml:space="preserve">2007中相关技术要求 </w:t>
            </w:r>
          </w:p>
        </w:tc>
        <w:tc>
          <w:tcPr>
            <w:tcW w:w="1350" w:type="dxa"/>
          </w:tcPr>
          <w:p w14:paraId="51C1E42D">
            <w:pPr>
              <w:pStyle w:val="37"/>
              <w:ind w:firstLine="0" w:firstLineChars="0"/>
              <w:jc w:val="center"/>
              <w:rPr>
                <w:rFonts w:hint="eastAsia" w:hAnsi="宋体" w:cs="宋体"/>
                <w:color w:val="000000"/>
                <w:szCs w:val="21"/>
              </w:rPr>
            </w:pPr>
            <w:r>
              <w:rPr>
                <w:rFonts w:hint="eastAsia" w:hAnsi="宋体" w:cs="宋体"/>
                <w:sz w:val="18"/>
                <w:szCs w:val="18"/>
              </w:rPr>
              <w:t>必备</w:t>
            </w:r>
          </w:p>
        </w:tc>
      </w:tr>
      <w:tr w14:paraId="4D211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6" w:type="dxa"/>
          </w:tcPr>
          <w:p w14:paraId="4F463D19">
            <w:pPr>
              <w:pStyle w:val="37"/>
              <w:ind w:firstLine="0" w:firstLineChars="0"/>
              <w:jc w:val="center"/>
              <w:rPr>
                <w:rFonts w:ascii="Times New Roman" w:eastAsia="黑体"/>
                <w:color w:val="000000"/>
                <w:szCs w:val="18"/>
              </w:rPr>
            </w:pPr>
            <w:r>
              <w:rPr>
                <w:rFonts w:ascii="Times New Roman" w:eastAsia="黑体"/>
                <w:color w:val="000000"/>
                <w:sz w:val="18"/>
                <w:szCs w:val="18"/>
              </w:rPr>
              <w:t>2</w:t>
            </w:r>
          </w:p>
        </w:tc>
        <w:tc>
          <w:tcPr>
            <w:tcW w:w="1935" w:type="dxa"/>
          </w:tcPr>
          <w:p w14:paraId="54A2B7CE">
            <w:pPr>
              <w:pStyle w:val="37"/>
              <w:ind w:firstLine="0" w:firstLineChars="0"/>
              <w:jc w:val="center"/>
              <w:rPr>
                <w:rFonts w:hint="eastAsia" w:hAnsi="宋体" w:cs="宋体"/>
                <w:color w:val="000000"/>
                <w:szCs w:val="21"/>
              </w:rPr>
            </w:pPr>
            <w:r>
              <w:rPr>
                <w:rFonts w:hint="eastAsia" w:hAnsi="宋体" w:cs="宋体"/>
                <w:sz w:val="18"/>
                <w:szCs w:val="18"/>
              </w:rPr>
              <w:t>ASI 输出</w:t>
            </w:r>
          </w:p>
        </w:tc>
        <w:tc>
          <w:tcPr>
            <w:tcW w:w="4811" w:type="dxa"/>
          </w:tcPr>
          <w:p w14:paraId="01723DDF">
            <w:pPr>
              <w:pStyle w:val="37"/>
              <w:ind w:firstLine="0" w:firstLineChars="0"/>
              <w:jc w:val="left"/>
              <w:rPr>
                <w:rFonts w:hint="eastAsia" w:hAnsi="宋体" w:cs="宋体"/>
                <w:sz w:val="18"/>
                <w:szCs w:val="18"/>
              </w:rPr>
            </w:pPr>
            <w:r>
              <w:rPr>
                <w:rFonts w:hint="eastAsia" w:hAnsi="宋体" w:cs="宋体"/>
                <w:sz w:val="18"/>
                <w:szCs w:val="18"/>
              </w:rPr>
              <w:t>符合</w:t>
            </w:r>
            <w:r>
              <w:rPr>
                <w:rFonts w:hint="eastAsia" w:hAnsi="宋体" w:cs="宋体"/>
                <w:color w:val="000000"/>
                <w:sz w:val="18"/>
                <w:szCs w:val="18"/>
              </w:rPr>
              <w:t xml:space="preserve"> </w:t>
            </w:r>
            <w:r>
              <w:rPr>
                <w:rFonts w:hint="eastAsia" w:hAnsi="宋体" w:cs="宋体"/>
                <w:sz w:val="18"/>
                <w:szCs w:val="18"/>
              </w:rPr>
              <w:t>GY/T 226</w:t>
            </w:r>
            <w:r>
              <w:rPr>
                <w:rFonts w:hint="eastAsia" w:hAnsi="宋体" w:cs="宋体"/>
                <w:szCs w:val="18"/>
              </w:rPr>
              <w:t>-</w:t>
            </w:r>
            <w:r>
              <w:rPr>
                <w:rFonts w:hint="eastAsia" w:hAnsi="宋体" w:cs="宋体"/>
                <w:sz w:val="18"/>
                <w:szCs w:val="18"/>
              </w:rPr>
              <w:t>2007中相关技术要求</w:t>
            </w:r>
          </w:p>
        </w:tc>
        <w:tc>
          <w:tcPr>
            <w:tcW w:w="1350" w:type="dxa"/>
          </w:tcPr>
          <w:p w14:paraId="16BC33EF">
            <w:pPr>
              <w:pStyle w:val="37"/>
              <w:ind w:firstLine="0" w:firstLineChars="0"/>
              <w:jc w:val="center"/>
              <w:rPr>
                <w:rFonts w:hint="eastAsia" w:hAnsi="宋体" w:cs="宋体"/>
                <w:color w:val="000000"/>
                <w:szCs w:val="21"/>
              </w:rPr>
            </w:pPr>
            <w:r>
              <w:rPr>
                <w:rFonts w:hint="eastAsia" w:hAnsi="宋体" w:cs="宋体"/>
                <w:sz w:val="18"/>
                <w:szCs w:val="18"/>
              </w:rPr>
              <w:t>必备</w:t>
            </w:r>
          </w:p>
        </w:tc>
      </w:tr>
      <w:tr w14:paraId="59DFA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6" w:type="dxa"/>
          </w:tcPr>
          <w:p w14:paraId="09E90D0F">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3</w:t>
            </w:r>
          </w:p>
        </w:tc>
        <w:tc>
          <w:tcPr>
            <w:tcW w:w="1935" w:type="dxa"/>
          </w:tcPr>
          <w:p w14:paraId="4CA6C03B">
            <w:pPr>
              <w:pStyle w:val="37"/>
              <w:ind w:firstLine="0" w:firstLineChars="0"/>
              <w:jc w:val="center"/>
              <w:rPr>
                <w:rFonts w:hint="eastAsia" w:hAnsi="宋体" w:cs="宋体"/>
                <w:sz w:val="18"/>
                <w:szCs w:val="18"/>
              </w:rPr>
            </w:pPr>
            <w:r>
              <w:rPr>
                <w:rFonts w:hint="eastAsia" w:hAnsi="宋体" w:cs="宋体"/>
                <w:sz w:val="18"/>
                <w:szCs w:val="18"/>
              </w:rPr>
              <w:t>IP输入</w:t>
            </w:r>
          </w:p>
        </w:tc>
        <w:tc>
          <w:tcPr>
            <w:tcW w:w="4811" w:type="dxa"/>
          </w:tcPr>
          <w:p w14:paraId="342971B9">
            <w:pPr>
              <w:pStyle w:val="37"/>
              <w:ind w:firstLine="0" w:firstLineChars="0"/>
              <w:jc w:val="left"/>
              <w:rPr>
                <w:rFonts w:hint="eastAsia" w:hAnsi="宋体" w:cs="宋体"/>
                <w:sz w:val="18"/>
                <w:szCs w:val="18"/>
              </w:rPr>
            </w:pPr>
            <w:r>
              <w:rPr>
                <w:rFonts w:hint="eastAsia" w:hAnsi="宋体" w:cs="宋体"/>
                <w:sz w:val="18"/>
                <w:szCs w:val="18"/>
              </w:rPr>
              <w:t>IP输入口，接口支持RJ45,遵循IEEE 802.3u和802.3ab MAC层标准，支持TS over UDP，支持单播和组播</w:t>
            </w:r>
          </w:p>
        </w:tc>
        <w:tc>
          <w:tcPr>
            <w:tcW w:w="1350" w:type="dxa"/>
          </w:tcPr>
          <w:p w14:paraId="34FC9B54">
            <w:pPr>
              <w:pStyle w:val="37"/>
              <w:ind w:firstLine="0" w:firstLineChars="0"/>
              <w:jc w:val="center"/>
              <w:rPr>
                <w:rFonts w:hint="eastAsia" w:hAnsi="宋体" w:cs="宋体"/>
                <w:sz w:val="18"/>
                <w:szCs w:val="18"/>
              </w:rPr>
            </w:pPr>
            <w:r>
              <w:rPr>
                <w:rFonts w:hint="eastAsia" w:hAnsi="宋体" w:cs="宋体"/>
                <w:sz w:val="18"/>
                <w:szCs w:val="18"/>
              </w:rPr>
              <w:t>可选</w:t>
            </w:r>
          </w:p>
        </w:tc>
      </w:tr>
      <w:tr w14:paraId="74EF8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16" w:type="dxa"/>
          </w:tcPr>
          <w:p w14:paraId="73F7032E">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4</w:t>
            </w:r>
          </w:p>
        </w:tc>
        <w:tc>
          <w:tcPr>
            <w:tcW w:w="1935" w:type="dxa"/>
          </w:tcPr>
          <w:p w14:paraId="6641FF0F">
            <w:pPr>
              <w:pStyle w:val="37"/>
              <w:ind w:firstLine="0" w:firstLineChars="0"/>
              <w:jc w:val="center"/>
              <w:rPr>
                <w:rFonts w:hint="eastAsia" w:hAnsi="宋体" w:cs="宋体"/>
                <w:sz w:val="18"/>
                <w:szCs w:val="18"/>
              </w:rPr>
            </w:pPr>
            <w:r>
              <w:rPr>
                <w:rFonts w:hint="eastAsia" w:hAnsi="宋体" w:cs="宋体"/>
                <w:sz w:val="18"/>
                <w:szCs w:val="18"/>
              </w:rPr>
              <w:t>IP输出</w:t>
            </w:r>
          </w:p>
        </w:tc>
        <w:tc>
          <w:tcPr>
            <w:tcW w:w="4811" w:type="dxa"/>
          </w:tcPr>
          <w:p w14:paraId="0CE2CC54">
            <w:pPr>
              <w:pStyle w:val="37"/>
              <w:ind w:firstLine="0" w:firstLineChars="0"/>
              <w:jc w:val="left"/>
              <w:rPr>
                <w:rFonts w:hint="eastAsia" w:hAnsi="宋体" w:cs="宋体"/>
                <w:sz w:val="18"/>
                <w:szCs w:val="18"/>
              </w:rPr>
            </w:pPr>
            <w:r>
              <w:rPr>
                <w:rFonts w:hint="eastAsia" w:hAnsi="宋体" w:cs="宋体"/>
                <w:sz w:val="18"/>
                <w:szCs w:val="18"/>
              </w:rPr>
              <w:t>IP输出口，接口支持RJ45,遵循IEEE 802.3u和802.3ab MAC层标准，支持TS over UDP，支持单播和组播</w:t>
            </w:r>
          </w:p>
        </w:tc>
        <w:tc>
          <w:tcPr>
            <w:tcW w:w="1350" w:type="dxa"/>
          </w:tcPr>
          <w:p w14:paraId="73C558E0">
            <w:pPr>
              <w:pStyle w:val="37"/>
              <w:ind w:firstLine="0" w:firstLineChars="0"/>
              <w:jc w:val="center"/>
              <w:rPr>
                <w:rFonts w:hint="eastAsia" w:hAnsi="宋体" w:cs="宋体"/>
                <w:sz w:val="18"/>
                <w:szCs w:val="18"/>
              </w:rPr>
            </w:pPr>
            <w:r>
              <w:rPr>
                <w:rFonts w:hint="eastAsia" w:hAnsi="宋体" w:cs="宋体"/>
                <w:sz w:val="18"/>
                <w:szCs w:val="18"/>
              </w:rPr>
              <w:t>可选</w:t>
            </w:r>
          </w:p>
        </w:tc>
      </w:tr>
    </w:tbl>
    <w:p w14:paraId="247DC484">
      <w:pPr>
        <w:pStyle w:val="69"/>
        <w:numPr>
          <w:ilvl w:val="2"/>
          <w:numId w:val="22"/>
        </w:numPr>
        <w:tabs>
          <w:tab w:val="left" w:pos="0"/>
        </w:tabs>
        <w:spacing w:before="156" w:after="156"/>
        <w:ind w:left="-8" w:firstLine="8"/>
        <w:outlineLvl w:val="9"/>
        <w:rPr>
          <w:rFonts w:hint="eastAsia"/>
        </w:rPr>
      </w:pPr>
      <w:r>
        <w:rPr>
          <w:rFonts w:hint="eastAsia"/>
        </w:rPr>
        <w:t>数字电视接收器接口要求</w:t>
      </w:r>
    </w:p>
    <w:p w14:paraId="07E8B607">
      <w:pPr>
        <w:pStyle w:val="37"/>
        <w:rPr>
          <w:szCs w:val="22"/>
        </w:rPr>
      </w:pPr>
      <w:r>
        <w:rPr>
          <w:rFonts w:hint="eastAsia"/>
          <w:szCs w:val="22"/>
        </w:rPr>
        <w:t>数字电视接收器接口要求见表5。</w:t>
      </w:r>
    </w:p>
    <w:p w14:paraId="059BD542">
      <w:pPr>
        <w:pStyle w:val="37"/>
        <w:ind w:firstLine="0" w:firstLineChars="0"/>
        <w:jc w:val="center"/>
        <w:rPr>
          <w:rFonts w:hint="eastAsia" w:ascii="黑体" w:hAnsi="黑体" w:eastAsia="黑体"/>
          <w:color w:val="000000"/>
          <w:szCs w:val="21"/>
        </w:rPr>
      </w:pPr>
      <w:r>
        <w:rPr>
          <w:rFonts w:hint="eastAsia" w:ascii="黑体" w:hAnsi="黑体" w:eastAsia="黑体"/>
          <w:color w:val="000000"/>
          <w:szCs w:val="21"/>
        </w:rPr>
        <w:t>表5 数字电视接收器接口要求</w:t>
      </w:r>
    </w:p>
    <w:tbl>
      <w:tblPr>
        <w:tblStyle w:val="50"/>
        <w:tblW w:w="82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2"/>
        <w:gridCol w:w="1960"/>
        <w:gridCol w:w="4329"/>
        <w:gridCol w:w="1340"/>
      </w:tblGrid>
      <w:tr w14:paraId="1B5D9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tcPr>
          <w:p w14:paraId="4650E69F">
            <w:pPr>
              <w:autoSpaceDE w:val="0"/>
              <w:autoSpaceDN w:val="0"/>
              <w:adjustRightInd w:val="0"/>
              <w:jc w:val="center"/>
              <w:rPr>
                <w:rFonts w:ascii="宋体" w:cs="宋体" w:hAnsiTheme="minorHAnsi"/>
                <w:kern w:val="0"/>
                <w:szCs w:val="18"/>
              </w:rPr>
            </w:pPr>
            <w:r>
              <w:rPr>
                <w:rFonts w:hint="eastAsia" w:ascii="宋体" w:cs="宋体" w:hAnsiTheme="minorHAnsi"/>
                <w:kern w:val="0"/>
                <w:sz w:val="18"/>
                <w:szCs w:val="18"/>
              </w:rPr>
              <w:t>序号</w:t>
            </w:r>
          </w:p>
        </w:tc>
        <w:tc>
          <w:tcPr>
            <w:tcW w:w="1960" w:type="dxa"/>
            <w:tcBorders>
              <w:top w:val="single" w:color="auto" w:sz="4" w:space="0"/>
              <w:left w:val="single" w:color="auto" w:sz="4" w:space="0"/>
              <w:bottom w:val="single" w:color="auto" w:sz="4" w:space="0"/>
              <w:right w:val="single" w:color="auto" w:sz="4" w:space="0"/>
            </w:tcBorders>
          </w:tcPr>
          <w:p w14:paraId="28AC2A98">
            <w:pPr>
              <w:pStyle w:val="37"/>
              <w:ind w:firstLine="0" w:firstLineChars="0"/>
              <w:jc w:val="center"/>
              <w:rPr>
                <w:rFonts w:ascii="黑体" w:eastAsia="黑体" w:cs="黑体" w:hAnsiTheme="minorHAnsi"/>
                <w:color w:val="000000"/>
                <w:sz w:val="18"/>
                <w:szCs w:val="18"/>
              </w:rPr>
            </w:pPr>
            <w:r>
              <w:rPr>
                <w:rFonts w:hint="eastAsia" w:cs="宋体" w:hAnsiTheme="minorHAnsi"/>
                <w:sz w:val="18"/>
                <w:szCs w:val="18"/>
              </w:rPr>
              <w:t>接口要求</w:t>
            </w:r>
          </w:p>
        </w:tc>
        <w:tc>
          <w:tcPr>
            <w:tcW w:w="4329" w:type="dxa"/>
            <w:tcBorders>
              <w:top w:val="single" w:color="auto" w:sz="4" w:space="0"/>
              <w:left w:val="single" w:color="auto" w:sz="4" w:space="0"/>
              <w:bottom w:val="single" w:color="auto" w:sz="4" w:space="0"/>
              <w:right w:val="single" w:color="auto" w:sz="4" w:space="0"/>
            </w:tcBorders>
          </w:tcPr>
          <w:p w14:paraId="6FEAD1F9">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340" w:type="dxa"/>
            <w:tcBorders>
              <w:top w:val="single" w:color="auto" w:sz="4" w:space="0"/>
              <w:left w:val="single" w:color="auto" w:sz="4" w:space="0"/>
              <w:bottom w:val="single" w:color="auto" w:sz="4" w:space="0"/>
              <w:right w:val="single" w:color="auto" w:sz="4" w:space="0"/>
            </w:tcBorders>
          </w:tcPr>
          <w:p w14:paraId="1E86259C">
            <w:pPr>
              <w:pStyle w:val="37"/>
              <w:ind w:firstLine="0" w:firstLineChars="0"/>
              <w:jc w:val="center"/>
              <w:rPr>
                <w:rFonts w:ascii="黑体" w:eastAsia="黑体" w:cs="黑体" w:hAnsiTheme="minorHAnsi"/>
                <w:color w:val="000000"/>
                <w:sz w:val="18"/>
                <w:szCs w:val="18"/>
              </w:rPr>
            </w:pPr>
            <w:r>
              <w:rPr>
                <w:rFonts w:hint="eastAsia" w:hAnsi="宋体"/>
                <w:sz w:val="18"/>
                <w:szCs w:val="18"/>
              </w:rPr>
              <w:t>必备/可选</w:t>
            </w:r>
            <w:r>
              <w:rPr>
                <w:rFonts w:cs="宋体" w:hAnsiTheme="minorHAnsi"/>
                <w:sz w:val="18"/>
                <w:szCs w:val="18"/>
              </w:rPr>
              <w:t xml:space="preserve"> </w:t>
            </w:r>
          </w:p>
        </w:tc>
      </w:tr>
      <w:tr w14:paraId="17E35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7092B467">
            <w:pPr>
              <w:pStyle w:val="37"/>
              <w:ind w:firstLine="0" w:firstLineChars="0"/>
              <w:jc w:val="center"/>
              <w:rPr>
                <w:rFonts w:ascii="Times New Roman" w:eastAsia="黑体"/>
                <w:color w:val="000000"/>
                <w:sz w:val="18"/>
                <w:szCs w:val="18"/>
              </w:rPr>
            </w:pPr>
            <w:r>
              <w:rPr>
                <w:rFonts w:ascii="Times New Roman" w:eastAsia="黑体"/>
                <w:color w:val="000000"/>
                <w:sz w:val="18"/>
                <w:szCs w:val="18"/>
              </w:rPr>
              <w:t>1</w:t>
            </w:r>
          </w:p>
        </w:tc>
        <w:tc>
          <w:tcPr>
            <w:tcW w:w="1960" w:type="dxa"/>
            <w:tcBorders>
              <w:top w:val="single" w:color="auto" w:sz="4" w:space="0"/>
              <w:left w:val="single" w:color="auto" w:sz="4" w:space="0"/>
              <w:bottom w:val="single" w:color="auto" w:sz="4" w:space="0"/>
              <w:right w:val="single" w:color="auto" w:sz="4" w:space="0"/>
            </w:tcBorders>
            <w:vAlign w:val="center"/>
          </w:tcPr>
          <w:p w14:paraId="471FBA98">
            <w:pPr>
              <w:pStyle w:val="37"/>
              <w:ind w:firstLine="0" w:firstLineChars="0"/>
              <w:jc w:val="center"/>
              <w:rPr>
                <w:rFonts w:hint="eastAsia" w:hAnsi="宋体" w:cs="宋体"/>
                <w:color w:val="000000"/>
                <w:sz w:val="18"/>
                <w:szCs w:val="18"/>
              </w:rPr>
            </w:pPr>
            <w:r>
              <w:rPr>
                <w:rFonts w:hint="eastAsia" w:hAnsi="宋体" w:cs="宋体"/>
                <w:sz w:val="18"/>
                <w:szCs w:val="18"/>
              </w:rPr>
              <w:t>射频输入</w:t>
            </w:r>
          </w:p>
        </w:tc>
        <w:tc>
          <w:tcPr>
            <w:tcW w:w="4329" w:type="dxa"/>
            <w:tcBorders>
              <w:top w:val="single" w:color="auto" w:sz="4" w:space="0"/>
              <w:left w:val="single" w:color="auto" w:sz="4" w:space="0"/>
              <w:bottom w:val="single" w:color="auto" w:sz="4" w:space="0"/>
              <w:right w:val="single" w:color="auto" w:sz="4" w:space="0"/>
            </w:tcBorders>
            <w:vAlign w:val="center"/>
          </w:tcPr>
          <w:p w14:paraId="274637B5">
            <w:pPr>
              <w:pStyle w:val="37"/>
              <w:ind w:firstLine="0" w:firstLineChars="0"/>
              <w:rPr>
                <w:rFonts w:hint="eastAsia" w:hAnsi="宋体" w:cs="宋体"/>
                <w:sz w:val="18"/>
                <w:szCs w:val="18"/>
              </w:rPr>
            </w:pPr>
            <w:r>
              <w:rPr>
                <w:rFonts w:hint="eastAsia" w:hAnsi="宋体" w:cs="宋体"/>
                <w:sz w:val="18"/>
                <w:szCs w:val="18"/>
              </w:rPr>
              <w:t>符合SJ/T 11327</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4BD3D01A">
            <w:pPr>
              <w:pStyle w:val="37"/>
              <w:ind w:firstLine="0" w:firstLineChars="0"/>
              <w:jc w:val="center"/>
              <w:rPr>
                <w:rFonts w:hint="eastAsia" w:hAnsi="宋体" w:cs="宋体"/>
                <w:color w:val="000000"/>
                <w:sz w:val="18"/>
                <w:szCs w:val="18"/>
              </w:rPr>
            </w:pPr>
            <w:r>
              <w:rPr>
                <w:rFonts w:hint="eastAsia" w:hAnsi="宋体" w:cs="宋体"/>
                <w:sz w:val="18"/>
                <w:szCs w:val="18"/>
              </w:rPr>
              <w:t>SDTV、HDTV、4K UHDTV必备</w:t>
            </w:r>
          </w:p>
        </w:tc>
      </w:tr>
      <w:tr w14:paraId="58BF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08485F78">
            <w:pPr>
              <w:pStyle w:val="37"/>
              <w:ind w:firstLine="0" w:firstLineChars="0"/>
              <w:jc w:val="center"/>
              <w:rPr>
                <w:rFonts w:ascii="Times New Roman" w:eastAsia="黑体"/>
                <w:color w:val="000000"/>
                <w:sz w:val="18"/>
                <w:szCs w:val="18"/>
              </w:rPr>
            </w:pPr>
            <w:r>
              <w:rPr>
                <w:rFonts w:ascii="Times New Roman" w:eastAsia="黑体"/>
                <w:color w:val="000000"/>
                <w:sz w:val="18"/>
                <w:szCs w:val="18"/>
              </w:rPr>
              <w:t>2</w:t>
            </w:r>
          </w:p>
        </w:tc>
        <w:tc>
          <w:tcPr>
            <w:tcW w:w="1960" w:type="dxa"/>
            <w:tcBorders>
              <w:top w:val="single" w:color="auto" w:sz="4" w:space="0"/>
              <w:left w:val="single" w:color="auto" w:sz="4" w:space="0"/>
              <w:bottom w:val="single" w:color="auto" w:sz="4" w:space="0"/>
              <w:right w:val="single" w:color="auto" w:sz="4" w:space="0"/>
            </w:tcBorders>
            <w:vAlign w:val="center"/>
          </w:tcPr>
          <w:p w14:paraId="5B832FD2">
            <w:pPr>
              <w:pStyle w:val="37"/>
              <w:ind w:firstLine="0" w:firstLineChars="0"/>
              <w:jc w:val="center"/>
              <w:rPr>
                <w:rFonts w:hint="eastAsia" w:hAnsi="宋体" w:cs="宋体"/>
                <w:sz w:val="18"/>
                <w:szCs w:val="18"/>
              </w:rPr>
            </w:pPr>
            <w:r>
              <w:rPr>
                <w:rFonts w:hint="eastAsia" w:hAnsi="宋体" w:cs="宋体"/>
                <w:sz w:val="18"/>
                <w:szCs w:val="18"/>
              </w:rPr>
              <w:t>IP输入</w:t>
            </w:r>
          </w:p>
        </w:tc>
        <w:tc>
          <w:tcPr>
            <w:tcW w:w="4329" w:type="dxa"/>
            <w:tcBorders>
              <w:top w:val="single" w:color="auto" w:sz="4" w:space="0"/>
              <w:left w:val="single" w:color="auto" w:sz="4" w:space="0"/>
              <w:bottom w:val="single" w:color="auto" w:sz="4" w:space="0"/>
              <w:right w:val="single" w:color="auto" w:sz="4" w:space="0"/>
            </w:tcBorders>
            <w:vAlign w:val="center"/>
          </w:tcPr>
          <w:p w14:paraId="52CE7217">
            <w:pPr>
              <w:pStyle w:val="37"/>
              <w:ind w:firstLine="0" w:firstLineChars="0"/>
              <w:rPr>
                <w:rFonts w:hint="eastAsia" w:hAnsi="宋体" w:cs="宋体"/>
                <w:sz w:val="18"/>
                <w:szCs w:val="18"/>
              </w:rPr>
            </w:pPr>
            <w:r>
              <w:rPr>
                <w:rFonts w:hint="eastAsia" w:hAnsi="宋体" w:cs="宋体"/>
                <w:sz w:val="18"/>
                <w:szCs w:val="18"/>
              </w:rPr>
              <w:t>IP输入口，接口支持RJ45,遵循IEEE 802.3u和802.3ab MAC层标准，支持TS over UDP，支持单播和组播</w:t>
            </w:r>
          </w:p>
        </w:tc>
        <w:tc>
          <w:tcPr>
            <w:tcW w:w="1340" w:type="dxa"/>
            <w:tcBorders>
              <w:top w:val="single" w:color="auto" w:sz="4" w:space="0"/>
              <w:left w:val="single" w:color="auto" w:sz="4" w:space="0"/>
              <w:bottom w:val="single" w:color="auto" w:sz="4" w:space="0"/>
              <w:right w:val="single" w:color="auto" w:sz="4" w:space="0"/>
            </w:tcBorders>
            <w:vAlign w:val="center"/>
          </w:tcPr>
          <w:p w14:paraId="54FBBE49">
            <w:pPr>
              <w:pStyle w:val="37"/>
              <w:ind w:firstLine="0" w:firstLineChars="0"/>
              <w:jc w:val="center"/>
              <w:rPr>
                <w:rFonts w:hint="eastAsia" w:hAnsi="宋体" w:cs="宋体"/>
                <w:sz w:val="18"/>
                <w:szCs w:val="18"/>
              </w:rPr>
            </w:pPr>
            <w:r>
              <w:rPr>
                <w:rFonts w:hint="eastAsia" w:hAnsi="宋体" w:cs="宋体"/>
                <w:sz w:val="18"/>
                <w:szCs w:val="18"/>
              </w:rPr>
              <w:t>4K UHDTV、8K UHDTV必备</w:t>
            </w:r>
          </w:p>
        </w:tc>
      </w:tr>
    </w:tbl>
    <w:p w14:paraId="456C8147">
      <w:pPr>
        <w:jc w:val="center"/>
      </w:pPr>
      <w:r>
        <w:rPr>
          <w:rFonts w:hint="eastAsia" w:ascii="黑体" w:hAnsi="黑体" w:eastAsia="黑体"/>
        </w:rPr>
        <w:t>表5</w:t>
      </w:r>
      <w:r>
        <w:rPr>
          <w:rFonts w:hint="eastAsia" w:asciiTheme="minorEastAsia" w:hAnsiTheme="minorEastAsia" w:eastAsiaTheme="minorEastAsia"/>
        </w:rPr>
        <w:t>（续）</w:t>
      </w:r>
    </w:p>
    <w:tbl>
      <w:tblPr>
        <w:tblStyle w:val="50"/>
        <w:tblW w:w="82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2"/>
        <w:gridCol w:w="1960"/>
        <w:gridCol w:w="4329"/>
        <w:gridCol w:w="1340"/>
      </w:tblGrid>
      <w:tr w14:paraId="59FEB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tcPr>
          <w:p w14:paraId="631F00E2">
            <w:pPr>
              <w:autoSpaceDE w:val="0"/>
              <w:autoSpaceDN w:val="0"/>
              <w:adjustRightInd w:val="0"/>
              <w:jc w:val="center"/>
              <w:rPr>
                <w:rFonts w:ascii="宋体" w:cs="宋体" w:hAnsiTheme="minorHAnsi"/>
                <w:kern w:val="0"/>
                <w:szCs w:val="18"/>
              </w:rPr>
            </w:pPr>
            <w:r>
              <w:rPr>
                <w:rFonts w:hint="eastAsia" w:ascii="宋体" w:cs="宋体" w:hAnsiTheme="minorHAnsi"/>
                <w:kern w:val="0"/>
                <w:sz w:val="18"/>
                <w:szCs w:val="18"/>
              </w:rPr>
              <w:t>序号</w:t>
            </w:r>
          </w:p>
        </w:tc>
        <w:tc>
          <w:tcPr>
            <w:tcW w:w="1960" w:type="dxa"/>
            <w:tcBorders>
              <w:top w:val="single" w:color="auto" w:sz="4" w:space="0"/>
              <w:left w:val="single" w:color="auto" w:sz="4" w:space="0"/>
              <w:bottom w:val="single" w:color="auto" w:sz="4" w:space="0"/>
              <w:right w:val="single" w:color="auto" w:sz="4" w:space="0"/>
            </w:tcBorders>
          </w:tcPr>
          <w:p w14:paraId="3771CD5F">
            <w:pPr>
              <w:pStyle w:val="37"/>
              <w:ind w:firstLine="0" w:firstLineChars="0"/>
              <w:jc w:val="center"/>
              <w:rPr>
                <w:rFonts w:ascii="黑体" w:eastAsia="黑体" w:cs="黑体" w:hAnsiTheme="minorHAnsi"/>
                <w:color w:val="000000"/>
                <w:sz w:val="18"/>
                <w:szCs w:val="18"/>
              </w:rPr>
            </w:pPr>
            <w:r>
              <w:rPr>
                <w:rFonts w:hint="eastAsia" w:cs="宋体" w:hAnsiTheme="minorHAnsi"/>
                <w:sz w:val="18"/>
                <w:szCs w:val="18"/>
              </w:rPr>
              <w:t>接口要求</w:t>
            </w:r>
          </w:p>
        </w:tc>
        <w:tc>
          <w:tcPr>
            <w:tcW w:w="4329" w:type="dxa"/>
            <w:tcBorders>
              <w:top w:val="single" w:color="auto" w:sz="4" w:space="0"/>
              <w:left w:val="single" w:color="auto" w:sz="4" w:space="0"/>
              <w:bottom w:val="single" w:color="auto" w:sz="4" w:space="0"/>
              <w:right w:val="single" w:color="auto" w:sz="4" w:space="0"/>
            </w:tcBorders>
          </w:tcPr>
          <w:p w14:paraId="23E0853D">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340" w:type="dxa"/>
            <w:tcBorders>
              <w:top w:val="single" w:color="auto" w:sz="4" w:space="0"/>
              <w:left w:val="single" w:color="auto" w:sz="4" w:space="0"/>
              <w:bottom w:val="single" w:color="auto" w:sz="4" w:space="0"/>
              <w:right w:val="single" w:color="auto" w:sz="4" w:space="0"/>
            </w:tcBorders>
          </w:tcPr>
          <w:p w14:paraId="776432D3">
            <w:pPr>
              <w:pStyle w:val="37"/>
              <w:ind w:firstLine="0" w:firstLineChars="0"/>
              <w:jc w:val="center"/>
              <w:rPr>
                <w:rFonts w:ascii="黑体" w:eastAsia="黑体" w:cs="黑体" w:hAnsiTheme="minorHAnsi"/>
                <w:color w:val="000000"/>
                <w:sz w:val="18"/>
                <w:szCs w:val="18"/>
              </w:rPr>
            </w:pPr>
            <w:r>
              <w:rPr>
                <w:rFonts w:hint="eastAsia" w:hAnsi="宋体"/>
                <w:sz w:val="18"/>
                <w:szCs w:val="18"/>
              </w:rPr>
              <w:t>必备/可选</w:t>
            </w:r>
            <w:r>
              <w:rPr>
                <w:rFonts w:cs="宋体" w:hAnsiTheme="minorHAnsi"/>
                <w:sz w:val="18"/>
                <w:szCs w:val="18"/>
              </w:rPr>
              <w:t xml:space="preserve"> </w:t>
            </w:r>
          </w:p>
        </w:tc>
      </w:tr>
      <w:tr w14:paraId="62BDE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77B3563A">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3</w:t>
            </w:r>
          </w:p>
        </w:tc>
        <w:tc>
          <w:tcPr>
            <w:tcW w:w="1960" w:type="dxa"/>
            <w:tcBorders>
              <w:top w:val="single" w:color="auto" w:sz="4" w:space="0"/>
              <w:left w:val="single" w:color="auto" w:sz="4" w:space="0"/>
              <w:bottom w:val="single" w:color="auto" w:sz="4" w:space="0"/>
              <w:right w:val="single" w:color="auto" w:sz="4" w:space="0"/>
            </w:tcBorders>
            <w:vAlign w:val="center"/>
          </w:tcPr>
          <w:p w14:paraId="35FFDC04">
            <w:pPr>
              <w:pStyle w:val="37"/>
              <w:ind w:firstLine="0" w:firstLineChars="0"/>
              <w:jc w:val="center"/>
              <w:rPr>
                <w:rFonts w:hint="eastAsia" w:hAnsi="宋体" w:cs="宋体"/>
                <w:sz w:val="18"/>
                <w:szCs w:val="18"/>
              </w:rPr>
            </w:pPr>
            <w:r>
              <w:rPr>
                <w:rFonts w:hint="eastAsia" w:hAnsi="宋体" w:cs="宋体"/>
                <w:sz w:val="18"/>
                <w:szCs w:val="18"/>
              </w:rPr>
              <w:t>HDMI输出</w:t>
            </w:r>
          </w:p>
        </w:tc>
        <w:tc>
          <w:tcPr>
            <w:tcW w:w="4329" w:type="dxa"/>
            <w:tcBorders>
              <w:top w:val="single" w:color="auto" w:sz="4" w:space="0"/>
              <w:left w:val="single" w:color="auto" w:sz="4" w:space="0"/>
              <w:bottom w:val="single" w:color="auto" w:sz="4" w:space="0"/>
              <w:right w:val="single" w:color="auto" w:sz="4" w:space="0"/>
            </w:tcBorders>
          </w:tcPr>
          <w:p w14:paraId="33A8637D">
            <w:pPr>
              <w:pStyle w:val="37"/>
              <w:ind w:firstLine="0" w:firstLineChars="0"/>
              <w:jc w:val="left"/>
              <w:rPr>
                <w:rFonts w:hint="eastAsia" w:hAnsi="宋体" w:cs="宋体"/>
                <w:sz w:val="18"/>
                <w:szCs w:val="18"/>
              </w:rPr>
            </w:pPr>
            <w:r>
              <w:rPr>
                <w:rFonts w:hint="eastAsia" w:hAnsi="宋体" w:cs="宋体"/>
                <w:sz w:val="18"/>
                <w:szCs w:val="18"/>
              </w:rPr>
              <w:t>符合HDMI1.4/HDMI2.0/HDMI2.1规范中相关技术要求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5DFD8AAD">
            <w:pPr>
              <w:pStyle w:val="37"/>
              <w:ind w:firstLine="0" w:firstLineChars="0"/>
              <w:jc w:val="center"/>
              <w:rPr>
                <w:rFonts w:hint="eastAsia" w:hAnsi="宋体" w:cs="宋体"/>
                <w:sz w:val="18"/>
                <w:szCs w:val="18"/>
              </w:rPr>
            </w:pPr>
            <w:r>
              <w:rPr>
                <w:rFonts w:hint="eastAsia" w:hAnsi="宋体" w:cs="宋体"/>
                <w:sz w:val="18"/>
                <w:szCs w:val="18"/>
              </w:rPr>
              <w:t>必备</w:t>
            </w:r>
          </w:p>
        </w:tc>
      </w:tr>
      <w:tr w14:paraId="68723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6EA85BE7">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4</w:t>
            </w:r>
          </w:p>
        </w:tc>
        <w:tc>
          <w:tcPr>
            <w:tcW w:w="1960" w:type="dxa"/>
            <w:tcBorders>
              <w:top w:val="single" w:color="auto" w:sz="4" w:space="0"/>
              <w:left w:val="single" w:color="auto" w:sz="4" w:space="0"/>
              <w:bottom w:val="single" w:color="auto" w:sz="4" w:space="0"/>
              <w:right w:val="single" w:color="auto" w:sz="4" w:space="0"/>
            </w:tcBorders>
            <w:vAlign w:val="center"/>
          </w:tcPr>
          <w:p w14:paraId="4BDAA853">
            <w:pPr>
              <w:pStyle w:val="37"/>
              <w:ind w:firstLine="0" w:firstLineChars="0"/>
              <w:jc w:val="center"/>
              <w:rPr>
                <w:rFonts w:hint="eastAsia" w:hAnsi="宋体" w:cs="宋体"/>
                <w:sz w:val="18"/>
                <w:szCs w:val="18"/>
              </w:rPr>
            </w:pPr>
            <w:r>
              <w:rPr>
                <w:rFonts w:hint="eastAsia" w:hAnsi="宋体" w:cs="宋体"/>
                <w:sz w:val="18"/>
                <w:szCs w:val="18"/>
              </w:rPr>
              <w:t>GPMI输出</w:t>
            </w:r>
          </w:p>
        </w:tc>
        <w:tc>
          <w:tcPr>
            <w:tcW w:w="4329" w:type="dxa"/>
            <w:tcBorders>
              <w:top w:val="single" w:color="auto" w:sz="4" w:space="0"/>
              <w:left w:val="single" w:color="auto" w:sz="4" w:space="0"/>
              <w:bottom w:val="single" w:color="auto" w:sz="4" w:space="0"/>
              <w:right w:val="single" w:color="auto" w:sz="4" w:space="0"/>
            </w:tcBorders>
          </w:tcPr>
          <w:p w14:paraId="1E78584A">
            <w:pPr>
              <w:pStyle w:val="37"/>
              <w:ind w:firstLine="0" w:firstLineChars="0"/>
              <w:jc w:val="left"/>
              <w:rPr>
                <w:rFonts w:hint="eastAsia" w:hAnsi="宋体" w:cs="宋体"/>
                <w:sz w:val="18"/>
                <w:szCs w:val="18"/>
              </w:rPr>
            </w:pPr>
            <w:r>
              <w:rPr>
                <w:rFonts w:hint="eastAsia" w:hAnsi="宋体" w:cs="宋体"/>
                <w:sz w:val="18"/>
                <w:szCs w:val="18"/>
              </w:rPr>
              <w:t>符合《通用多媒体接口规范》中相关技术要求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09DFC416">
            <w:pPr>
              <w:pStyle w:val="37"/>
              <w:ind w:firstLine="0" w:firstLineChars="0"/>
              <w:jc w:val="center"/>
              <w:rPr>
                <w:rFonts w:hint="eastAsia" w:hAnsi="宋体" w:cs="宋体"/>
                <w:sz w:val="18"/>
                <w:szCs w:val="18"/>
              </w:rPr>
            </w:pPr>
            <w:r>
              <w:rPr>
                <w:rFonts w:hint="eastAsia" w:hAnsi="宋体" w:cs="宋体"/>
                <w:sz w:val="18"/>
                <w:szCs w:val="18"/>
              </w:rPr>
              <w:t>可选</w:t>
            </w:r>
          </w:p>
        </w:tc>
      </w:tr>
      <w:tr w14:paraId="37877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7FF99697">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5</w:t>
            </w:r>
          </w:p>
        </w:tc>
        <w:tc>
          <w:tcPr>
            <w:tcW w:w="1960" w:type="dxa"/>
            <w:tcBorders>
              <w:top w:val="single" w:color="auto" w:sz="4" w:space="0"/>
              <w:left w:val="single" w:color="auto" w:sz="4" w:space="0"/>
              <w:bottom w:val="single" w:color="auto" w:sz="4" w:space="0"/>
              <w:right w:val="single" w:color="auto" w:sz="4" w:space="0"/>
            </w:tcBorders>
            <w:vAlign w:val="center"/>
          </w:tcPr>
          <w:p w14:paraId="25131C10">
            <w:pPr>
              <w:pStyle w:val="37"/>
              <w:ind w:firstLine="0" w:firstLineChars="0"/>
              <w:jc w:val="center"/>
              <w:rPr>
                <w:rFonts w:hint="eastAsia" w:hAnsi="宋体" w:cs="宋体"/>
                <w:color w:val="000000"/>
                <w:sz w:val="18"/>
                <w:szCs w:val="18"/>
              </w:rPr>
            </w:pPr>
            <w:r>
              <w:rPr>
                <w:rFonts w:hint="eastAsia" w:hAnsi="宋体" w:cs="宋体"/>
                <w:sz w:val="18"/>
                <w:szCs w:val="18"/>
              </w:rPr>
              <w:t>射频环路输出</w:t>
            </w:r>
          </w:p>
        </w:tc>
        <w:tc>
          <w:tcPr>
            <w:tcW w:w="4329" w:type="dxa"/>
            <w:tcBorders>
              <w:top w:val="single" w:color="auto" w:sz="4" w:space="0"/>
              <w:left w:val="single" w:color="auto" w:sz="4" w:space="0"/>
              <w:bottom w:val="single" w:color="auto" w:sz="4" w:space="0"/>
              <w:right w:val="single" w:color="auto" w:sz="4" w:space="0"/>
            </w:tcBorders>
          </w:tcPr>
          <w:p w14:paraId="6928595E">
            <w:pPr>
              <w:pStyle w:val="37"/>
              <w:ind w:firstLine="0" w:firstLineChars="0"/>
              <w:jc w:val="left"/>
              <w:rPr>
                <w:rFonts w:hint="eastAsia" w:hAnsi="宋体" w:cs="宋体"/>
                <w:sz w:val="18"/>
                <w:szCs w:val="18"/>
              </w:rPr>
            </w:pPr>
            <w:r>
              <w:rPr>
                <w:rFonts w:hint="eastAsia" w:hAnsi="宋体" w:cs="宋体"/>
                <w:sz w:val="18"/>
                <w:szCs w:val="18"/>
              </w:rPr>
              <w:t>符合SJ/T 11327</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4BF956E5">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7B08B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61FA5C63">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6</w:t>
            </w:r>
          </w:p>
        </w:tc>
        <w:tc>
          <w:tcPr>
            <w:tcW w:w="1960" w:type="dxa"/>
            <w:tcBorders>
              <w:top w:val="single" w:color="auto" w:sz="4" w:space="0"/>
              <w:left w:val="single" w:color="auto" w:sz="4" w:space="0"/>
              <w:bottom w:val="single" w:color="auto" w:sz="4" w:space="0"/>
              <w:right w:val="single" w:color="auto" w:sz="4" w:space="0"/>
            </w:tcBorders>
            <w:vAlign w:val="center"/>
          </w:tcPr>
          <w:p w14:paraId="5CB71D00">
            <w:pPr>
              <w:pStyle w:val="37"/>
              <w:ind w:firstLine="0" w:firstLineChars="0"/>
              <w:jc w:val="center"/>
              <w:rPr>
                <w:rFonts w:hint="eastAsia" w:hAnsi="宋体" w:cs="宋体"/>
                <w:color w:val="000000"/>
                <w:szCs w:val="18"/>
              </w:rPr>
            </w:pPr>
            <w:r>
              <w:rPr>
                <w:rFonts w:hint="eastAsia" w:hAnsi="宋体" w:cs="宋体"/>
                <w:sz w:val="18"/>
                <w:szCs w:val="18"/>
              </w:rPr>
              <w:t>复合视频信号输出</w:t>
            </w:r>
          </w:p>
        </w:tc>
        <w:tc>
          <w:tcPr>
            <w:tcW w:w="4329" w:type="dxa"/>
            <w:tcBorders>
              <w:top w:val="single" w:color="auto" w:sz="4" w:space="0"/>
              <w:left w:val="single" w:color="auto" w:sz="4" w:space="0"/>
              <w:bottom w:val="single" w:color="auto" w:sz="4" w:space="0"/>
              <w:right w:val="single" w:color="auto" w:sz="4" w:space="0"/>
            </w:tcBorders>
          </w:tcPr>
          <w:p w14:paraId="77E07D6F">
            <w:pPr>
              <w:pStyle w:val="37"/>
              <w:ind w:firstLine="0" w:firstLineChars="0"/>
              <w:jc w:val="left"/>
              <w:rPr>
                <w:rFonts w:hint="eastAsia" w:hAnsi="宋体" w:cs="宋体"/>
                <w:sz w:val="18"/>
                <w:szCs w:val="18"/>
              </w:rPr>
            </w:pPr>
            <w:r>
              <w:rPr>
                <w:rFonts w:hint="eastAsia" w:hAnsi="宋体" w:cs="宋体"/>
                <w:sz w:val="18"/>
                <w:szCs w:val="18"/>
              </w:rPr>
              <w:t>符合SJ/T 11329</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7A3915DD">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3168D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18D239BB">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7</w:t>
            </w:r>
          </w:p>
        </w:tc>
        <w:tc>
          <w:tcPr>
            <w:tcW w:w="1960" w:type="dxa"/>
            <w:tcBorders>
              <w:top w:val="single" w:color="auto" w:sz="4" w:space="0"/>
              <w:left w:val="single" w:color="auto" w:sz="4" w:space="0"/>
              <w:bottom w:val="single" w:color="auto" w:sz="4" w:space="0"/>
              <w:right w:val="single" w:color="auto" w:sz="4" w:space="0"/>
            </w:tcBorders>
            <w:vAlign w:val="center"/>
          </w:tcPr>
          <w:p w14:paraId="53FD730E">
            <w:pPr>
              <w:jc w:val="center"/>
              <w:rPr>
                <w:rFonts w:hint="eastAsia" w:ascii="宋体" w:hAnsi="宋体" w:cs="宋体"/>
                <w:color w:val="000000"/>
                <w:kern w:val="0"/>
                <w:sz w:val="18"/>
                <w:szCs w:val="18"/>
              </w:rPr>
            </w:pPr>
            <w:r>
              <w:rPr>
                <w:rFonts w:hint="eastAsia" w:ascii="宋体" w:hAnsi="宋体" w:cs="宋体"/>
                <w:kern w:val="0"/>
                <w:sz w:val="18"/>
                <w:szCs w:val="18"/>
              </w:rPr>
              <w:t>Y/C 输出</w:t>
            </w:r>
          </w:p>
        </w:tc>
        <w:tc>
          <w:tcPr>
            <w:tcW w:w="4329" w:type="dxa"/>
            <w:tcBorders>
              <w:top w:val="single" w:color="auto" w:sz="4" w:space="0"/>
              <w:left w:val="single" w:color="auto" w:sz="4" w:space="0"/>
              <w:bottom w:val="single" w:color="auto" w:sz="4" w:space="0"/>
              <w:right w:val="single" w:color="auto" w:sz="4" w:space="0"/>
            </w:tcBorders>
          </w:tcPr>
          <w:p w14:paraId="3D33BBCC">
            <w:pPr>
              <w:pStyle w:val="37"/>
              <w:ind w:firstLine="0" w:firstLineChars="0"/>
              <w:jc w:val="left"/>
              <w:rPr>
                <w:rFonts w:hint="eastAsia" w:hAnsi="宋体" w:cs="宋体"/>
                <w:sz w:val="18"/>
                <w:szCs w:val="18"/>
              </w:rPr>
            </w:pPr>
            <w:r>
              <w:rPr>
                <w:rFonts w:hint="eastAsia" w:hAnsi="宋体" w:cs="宋体"/>
                <w:sz w:val="18"/>
                <w:szCs w:val="18"/>
              </w:rPr>
              <w:t>符合SJ/T 11330</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04B8678A">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15995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1E3BDA4D">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8</w:t>
            </w:r>
          </w:p>
        </w:tc>
        <w:tc>
          <w:tcPr>
            <w:tcW w:w="1960" w:type="dxa"/>
            <w:tcBorders>
              <w:top w:val="single" w:color="auto" w:sz="4" w:space="0"/>
              <w:left w:val="single" w:color="auto" w:sz="4" w:space="0"/>
              <w:bottom w:val="single" w:color="auto" w:sz="4" w:space="0"/>
              <w:right w:val="single" w:color="auto" w:sz="4" w:space="0"/>
            </w:tcBorders>
            <w:vAlign w:val="center"/>
          </w:tcPr>
          <w:p w14:paraId="79327C68">
            <w:pPr>
              <w:jc w:val="center"/>
              <w:rPr>
                <w:rFonts w:hint="eastAsia" w:ascii="宋体" w:hAnsi="宋体" w:cs="宋体"/>
                <w:color w:val="000000"/>
                <w:kern w:val="0"/>
                <w:sz w:val="18"/>
                <w:szCs w:val="18"/>
              </w:rPr>
            </w:pPr>
            <w:r>
              <w:rPr>
                <w:rFonts w:hint="eastAsia" w:ascii="宋体" w:hAnsi="宋体" w:cs="宋体"/>
                <w:kern w:val="0"/>
                <w:sz w:val="18"/>
                <w:szCs w:val="18"/>
              </w:rPr>
              <w:t>Y、PB、PR输出</w:t>
            </w:r>
          </w:p>
        </w:tc>
        <w:tc>
          <w:tcPr>
            <w:tcW w:w="4329" w:type="dxa"/>
            <w:tcBorders>
              <w:top w:val="single" w:color="auto" w:sz="4" w:space="0"/>
              <w:left w:val="single" w:color="auto" w:sz="4" w:space="0"/>
              <w:bottom w:val="single" w:color="auto" w:sz="4" w:space="0"/>
              <w:right w:val="single" w:color="auto" w:sz="4" w:space="0"/>
            </w:tcBorders>
          </w:tcPr>
          <w:p w14:paraId="20DBAA14">
            <w:pPr>
              <w:pStyle w:val="37"/>
              <w:ind w:firstLine="0" w:firstLineChars="0"/>
              <w:jc w:val="left"/>
              <w:rPr>
                <w:rFonts w:hint="eastAsia" w:hAnsi="宋体" w:cs="宋体"/>
                <w:sz w:val="18"/>
                <w:szCs w:val="18"/>
              </w:rPr>
            </w:pPr>
            <w:r>
              <w:rPr>
                <w:rFonts w:hint="eastAsia" w:hAnsi="宋体" w:cs="宋体"/>
                <w:sz w:val="18"/>
                <w:szCs w:val="18"/>
              </w:rPr>
              <w:t>符合SJ/T 11333</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26188454">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52A5C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36308550">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9</w:t>
            </w:r>
          </w:p>
        </w:tc>
        <w:tc>
          <w:tcPr>
            <w:tcW w:w="1960" w:type="dxa"/>
            <w:tcBorders>
              <w:top w:val="single" w:color="auto" w:sz="4" w:space="0"/>
              <w:left w:val="single" w:color="auto" w:sz="4" w:space="0"/>
              <w:bottom w:val="single" w:color="auto" w:sz="4" w:space="0"/>
              <w:right w:val="single" w:color="auto" w:sz="4" w:space="0"/>
            </w:tcBorders>
            <w:vAlign w:val="center"/>
          </w:tcPr>
          <w:p w14:paraId="7E771D7C">
            <w:pPr>
              <w:pStyle w:val="37"/>
              <w:ind w:firstLine="0" w:firstLineChars="0"/>
              <w:jc w:val="center"/>
              <w:rPr>
                <w:rFonts w:hint="eastAsia" w:hAnsi="宋体" w:cs="宋体"/>
                <w:color w:val="000000"/>
                <w:sz w:val="18"/>
                <w:szCs w:val="18"/>
              </w:rPr>
            </w:pPr>
            <w:r>
              <w:rPr>
                <w:rFonts w:hint="eastAsia" w:hAnsi="宋体" w:cs="宋体"/>
                <w:sz w:val="18"/>
                <w:szCs w:val="18"/>
              </w:rPr>
              <w:t>音频输出（双声道）</w:t>
            </w:r>
          </w:p>
        </w:tc>
        <w:tc>
          <w:tcPr>
            <w:tcW w:w="4329" w:type="dxa"/>
            <w:tcBorders>
              <w:top w:val="single" w:color="auto" w:sz="4" w:space="0"/>
              <w:left w:val="single" w:color="auto" w:sz="4" w:space="0"/>
              <w:bottom w:val="single" w:color="auto" w:sz="4" w:space="0"/>
              <w:right w:val="single" w:color="auto" w:sz="4" w:space="0"/>
            </w:tcBorders>
          </w:tcPr>
          <w:p w14:paraId="3AB30C91">
            <w:pPr>
              <w:pStyle w:val="37"/>
              <w:ind w:firstLine="0" w:firstLineChars="0"/>
              <w:jc w:val="left"/>
              <w:rPr>
                <w:rFonts w:hint="eastAsia" w:hAnsi="宋体" w:cs="宋体"/>
                <w:sz w:val="18"/>
                <w:szCs w:val="18"/>
              </w:rPr>
            </w:pPr>
            <w:r>
              <w:rPr>
                <w:rFonts w:hint="eastAsia" w:hAnsi="宋体" w:cs="宋体"/>
                <w:sz w:val="18"/>
                <w:szCs w:val="18"/>
              </w:rPr>
              <w:t>符合SJ/T 11331</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01F5ED86">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0E22A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3DFB4CE4">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10</w:t>
            </w:r>
          </w:p>
        </w:tc>
        <w:tc>
          <w:tcPr>
            <w:tcW w:w="1960" w:type="dxa"/>
            <w:tcBorders>
              <w:top w:val="single" w:color="auto" w:sz="4" w:space="0"/>
              <w:left w:val="single" w:color="auto" w:sz="4" w:space="0"/>
              <w:bottom w:val="single" w:color="auto" w:sz="4" w:space="0"/>
              <w:right w:val="single" w:color="auto" w:sz="4" w:space="0"/>
            </w:tcBorders>
          </w:tcPr>
          <w:p w14:paraId="6CC19D11">
            <w:pPr>
              <w:pStyle w:val="37"/>
              <w:ind w:firstLine="0" w:firstLineChars="0"/>
              <w:jc w:val="center"/>
              <w:rPr>
                <w:rFonts w:hint="eastAsia" w:hAnsi="宋体" w:cs="宋体"/>
                <w:color w:val="FF0000"/>
                <w:szCs w:val="18"/>
              </w:rPr>
            </w:pPr>
            <w:r>
              <w:rPr>
                <w:rFonts w:hint="eastAsia" w:hAnsi="宋体" w:cs="宋体"/>
                <w:color w:val="000000"/>
                <w:sz w:val="18"/>
                <w:szCs w:val="18"/>
                <w:lang w:bidi="ar"/>
              </w:rPr>
              <w:t>音频HDMI接口输出</w:t>
            </w:r>
          </w:p>
        </w:tc>
        <w:tc>
          <w:tcPr>
            <w:tcW w:w="4329" w:type="dxa"/>
            <w:tcBorders>
              <w:top w:val="single" w:color="auto" w:sz="4" w:space="0"/>
              <w:left w:val="single" w:color="auto" w:sz="4" w:space="0"/>
              <w:bottom w:val="single" w:color="auto" w:sz="4" w:space="0"/>
              <w:right w:val="single" w:color="auto" w:sz="4" w:space="0"/>
            </w:tcBorders>
          </w:tcPr>
          <w:p w14:paraId="5AB39800">
            <w:pPr>
              <w:tabs>
                <w:tab w:val="center" w:pos="4201"/>
                <w:tab w:val="right" w:leader="dot" w:pos="9298"/>
              </w:tabs>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符合HDMI/SDI嵌入音频相关技术要求</w:t>
            </w:r>
          </w:p>
        </w:tc>
        <w:tc>
          <w:tcPr>
            <w:tcW w:w="1340" w:type="dxa"/>
            <w:tcBorders>
              <w:top w:val="single" w:color="auto" w:sz="4" w:space="0"/>
              <w:left w:val="single" w:color="auto" w:sz="4" w:space="0"/>
              <w:bottom w:val="single" w:color="auto" w:sz="4" w:space="0"/>
              <w:right w:val="single" w:color="auto" w:sz="4" w:space="0"/>
            </w:tcBorders>
          </w:tcPr>
          <w:p w14:paraId="36DB1789">
            <w:pPr>
              <w:pStyle w:val="37"/>
              <w:ind w:firstLine="0" w:firstLineChars="0"/>
              <w:jc w:val="center"/>
              <w:rPr>
                <w:rFonts w:hint="eastAsia" w:hAnsi="宋体" w:cs="宋体"/>
                <w:color w:val="000000"/>
                <w:sz w:val="18"/>
                <w:szCs w:val="18"/>
              </w:rPr>
            </w:pPr>
            <w:r>
              <w:rPr>
                <w:rFonts w:hint="eastAsia" w:hAnsi="宋体" w:cs="宋体"/>
                <w:sz w:val="18"/>
                <w:szCs w:val="18"/>
              </w:rPr>
              <w:t>必备</w:t>
            </w:r>
          </w:p>
        </w:tc>
      </w:tr>
      <w:tr w14:paraId="28928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6351B95F">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11</w:t>
            </w:r>
          </w:p>
        </w:tc>
        <w:tc>
          <w:tcPr>
            <w:tcW w:w="1960" w:type="dxa"/>
            <w:tcBorders>
              <w:top w:val="single" w:color="auto" w:sz="4" w:space="0"/>
              <w:left w:val="single" w:color="auto" w:sz="4" w:space="0"/>
              <w:bottom w:val="single" w:color="auto" w:sz="4" w:space="0"/>
              <w:right w:val="single" w:color="auto" w:sz="4" w:space="0"/>
            </w:tcBorders>
          </w:tcPr>
          <w:p w14:paraId="51415C35">
            <w:pPr>
              <w:pStyle w:val="37"/>
              <w:ind w:firstLine="0" w:firstLineChars="0"/>
              <w:jc w:val="center"/>
              <w:rPr>
                <w:rFonts w:hint="eastAsia" w:hAnsi="宋体" w:cs="宋体"/>
                <w:color w:val="FF0000"/>
                <w:sz w:val="18"/>
                <w:szCs w:val="18"/>
              </w:rPr>
            </w:pPr>
            <w:r>
              <w:rPr>
                <w:rFonts w:hint="eastAsia" w:hAnsi="宋体" w:cs="宋体"/>
                <w:color w:val="000000"/>
                <w:sz w:val="18"/>
                <w:szCs w:val="18"/>
                <w:lang w:bidi="ar"/>
              </w:rPr>
              <w:t>音频S/PDIF接口输出</w:t>
            </w:r>
          </w:p>
        </w:tc>
        <w:tc>
          <w:tcPr>
            <w:tcW w:w="4329" w:type="dxa"/>
            <w:tcBorders>
              <w:top w:val="single" w:color="auto" w:sz="4" w:space="0"/>
              <w:left w:val="single" w:color="auto" w:sz="4" w:space="0"/>
              <w:bottom w:val="single" w:color="auto" w:sz="4" w:space="0"/>
              <w:right w:val="single" w:color="auto" w:sz="4" w:space="0"/>
            </w:tcBorders>
          </w:tcPr>
          <w:p w14:paraId="537B5045">
            <w:pPr>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符合S/PDIF接口技术要求</w:t>
            </w:r>
          </w:p>
        </w:tc>
        <w:tc>
          <w:tcPr>
            <w:tcW w:w="1340" w:type="dxa"/>
            <w:tcBorders>
              <w:top w:val="single" w:color="auto" w:sz="4" w:space="0"/>
              <w:left w:val="single" w:color="auto" w:sz="4" w:space="0"/>
              <w:bottom w:val="single" w:color="auto" w:sz="4" w:space="0"/>
              <w:right w:val="single" w:color="auto" w:sz="4" w:space="0"/>
            </w:tcBorders>
          </w:tcPr>
          <w:p w14:paraId="3CC339F0">
            <w:pPr>
              <w:pStyle w:val="37"/>
              <w:ind w:firstLine="0" w:firstLineChars="0"/>
              <w:jc w:val="center"/>
              <w:rPr>
                <w:rFonts w:hint="eastAsia" w:hAnsi="宋体" w:cs="宋体"/>
                <w:color w:val="FF0000"/>
                <w:sz w:val="18"/>
                <w:szCs w:val="18"/>
              </w:rPr>
            </w:pPr>
            <w:r>
              <w:rPr>
                <w:rFonts w:hint="eastAsia" w:hAnsi="宋体" w:cs="宋体"/>
                <w:sz w:val="18"/>
                <w:szCs w:val="18"/>
              </w:rPr>
              <w:t>必备</w:t>
            </w:r>
          </w:p>
        </w:tc>
      </w:tr>
    </w:tbl>
    <w:p w14:paraId="17915334">
      <w:pPr>
        <w:jc w:val="center"/>
      </w:pPr>
    </w:p>
    <w:p w14:paraId="3D319D46">
      <w:pPr>
        <w:pStyle w:val="69"/>
        <w:numPr>
          <w:ilvl w:val="2"/>
          <w:numId w:val="22"/>
        </w:numPr>
        <w:tabs>
          <w:tab w:val="left" w:pos="0"/>
        </w:tabs>
        <w:spacing w:before="156" w:after="156"/>
        <w:ind w:left="-8" w:firstLine="8"/>
        <w:outlineLvl w:val="9"/>
        <w:rPr>
          <w:rFonts w:hint="eastAsia"/>
        </w:rPr>
      </w:pPr>
      <w:r>
        <w:rPr>
          <w:rFonts w:hint="eastAsia"/>
        </w:rPr>
        <w:t>数字电视接收机接口要求</w:t>
      </w:r>
    </w:p>
    <w:p w14:paraId="336B66CA">
      <w:pPr>
        <w:pStyle w:val="37"/>
        <w:rPr>
          <w:szCs w:val="22"/>
        </w:rPr>
      </w:pPr>
      <w:r>
        <w:rPr>
          <w:rFonts w:hint="eastAsia"/>
          <w:szCs w:val="22"/>
        </w:rPr>
        <w:t>数字电视接收机接口要求见表6。</w:t>
      </w:r>
    </w:p>
    <w:p w14:paraId="3A531D7D">
      <w:pPr>
        <w:pStyle w:val="37"/>
        <w:ind w:firstLine="0" w:firstLineChars="0"/>
        <w:jc w:val="center"/>
        <w:rPr>
          <w:rFonts w:hint="eastAsia" w:ascii="黑体" w:hAnsi="黑体" w:eastAsia="黑体"/>
          <w:color w:val="000000"/>
          <w:szCs w:val="21"/>
        </w:rPr>
      </w:pPr>
      <w:r>
        <w:rPr>
          <w:rFonts w:hint="eastAsia" w:ascii="黑体" w:hAnsi="黑体" w:eastAsia="黑体"/>
          <w:color w:val="000000"/>
          <w:szCs w:val="21"/>
        </w:rPr>
        <w:t>表6 数字电视接收机接口要求</w:t>
      </w:r>
    </w:p>
    <w:tbl>
      <w:tblPr>
        <w:tblStyle w:val="50"/>
        <w:tblW w:w="81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9"/>
        <w:gridCol w:w="2120"/>
        <w:gridCol w:w="4330"/>
        <w:gridCol w:w="1088"/>
      </w:tblGrid>
      <w:tr w14:paraId="43738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89" w:type="dxa"/>
          </w:tcPr>
          <w:p w14:paraId="219F108A">
            <w:pPr>
              <w:autoSpaceDE w:val="0"/>
              <w:autoSpaceDN w:val="0"/>
              <w:adjustRightInd w:val="0"/>
              <w:jc w:val="center"/>
              <w:rPr>
                <w:rFonts w:ascii="宋体" w:cs="宋体" w:hAnsiTheme="minorHAnsi"/>
                <w:kern w:val="0"/>
                <w:szCs w:val="18"/>
              </w:rPr>
            </w:pPr>
            <w:r>
              <w:rPr>
                <w:rFonts w:hint="eastAsia" w:ascii="宋体" w:cs="宋体" w:hAnsiTheme="minorHAnsi"/>
                <w:kern w:val="0"/>
                <w:sz w:val="18"/>
                <w:szCs w:val="18"/>
              </w:rPr>
              <w:t>序号</w:t>
            </w:r>
          </w:p>
        </w:tc>
        <w:tc>
          <w:tcPr>
            <w:tcW w:w="2120" w:type="dxa"/>
          </w:tcPr>
          <w:p w14:paraId="6E4A4696">
            <w:pPr>
              <w:pStyle w:val="37"/>
              <w:ind w:firstLine="0" w:firstLineChars="0"/>
              <w:jc w:val="center"/>
              <w:rPr>
                <w:rFonts w:ascii="黑体" w:eastAsia="黑体" w:cs="黑体" w:hAnsiTheme="minorHAnsi"/>
                <w:color w:val="000000"/>
                <w:sz w:val="18"/>
                <w:szCs w:val="18"/>
              </w:rPr>
            </w:pPr>
            <w:r>
              <w:rPr>
                <w:rFonts w:hint="eastAsia" w:cs="宋体" w:hAnsiTheme="minorHAnsi"/>
                <w:sz w:val="18"/>
                <w:szCs w:val="18"/>
              </w:rPr>
              <w:t>接口要求</w:t>
            </w:r>
          </w:p>
        </w:tc>
        <w:tc>
          <w:tcPr>
            <w:tcW w:w="4330" w:type="dxa"/>
          </w:tcPr>
          <w:p w14:paraId="3282DB22">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088" w:type="dxa"/>
          </w:tcPr>
          <w:p w14:paraId="611D7DE4">
            <w:pPr>
              <w:pStyle w:val="37"/>
              <w:ind w:firstLine="0" w:firstLineChars="0"/>
              <w:jc w:val="center"/>
              <w:rPr>
                <w:rFonts w:ascii="黑体" w:eastAsia="黑体" w:cs="黑体" w:hAnsiTheme="minorHAnsi"/>
                <w:color w:val="000000"/>
                <w:sz w:val="18"/>
                <w:szCs w:val="18"/>
              </w:rPr>
            </w:pPr>
            <w:r>
              <w:rPr>
                <w:rFonts w:hint="eastAsia" w:hAnsi="宋体"/>
                <w:sz w:val="18"/>
                <w:szCs w:val="18"/>
              </w:rPr>
              <w:t>必备/可选</w:t>
            </w:r>
            <w:r>
              <w:rPr>
                <w:rFonts w:cs="宋体" w:hAnsiTheme="minorHAnsi"/>
                <w:sz w:val="18"/>
                <w:szCs w:val="18"/>
              </w:rPr>
              <w:t xml:space="preserve"> </w:t>
            </w:r>
          </w:p>
        </w:tc>
      </w:tr>
      <w:tr w14:paraId="23934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89" w:type="dxa"/>
            <w:vAlign w:val="center"/>
          </w:tcPr>
          <w:p w14:paraId="42D4F628">
            <w:pPr>
              <w:pStyle w:val="37"/>
              <w:ind w:firstLine="0" w:firstLineChars="0"/>
              <w:jc w:val="center"/>
              <w:rPr>
                <w:rFonts w:ascii="Times New Roman" w:eastAsia="黑体"/>
                <w:color w:val="000000"/>
                <w:sz w:val="18"/>
                <w:szCs w:val="18"/>
              </w:rPr>
            </w:pPr>
            <w:r>
              <w:rPr>
                <w:rFonts w:ascii="Times New Roman" w:eastAsia="黑体"/>
                <w:color w:val="000000"/>
                <w:sz w:val="18"/>
                <w:szCs w:val="18"/>
              </w:rPr>
              <w:t>1</w:t>
            </w:r>
          </w:p>
        </w:tc>
        <w:tc>
          <w:tcPr>
            <w:tcW w:w="2120" w:type="dxa"/>
            <w:vAlign w:val="center"/>
          </w:tcPr>
          <w:p w14:paraId="7EF440A2">
            <w:pPr>
              <w:pStyle w:val="37"/>
              <w:ind w:firstLine="0" w:firstLineChars="0"/>
              <w:jc w:val="center"/>
              <w:rPr>
                <w:rFonts w:hint="eastAsia" w:hAnsi="宋体" w:cs="宋体"/>
                <w:color w:val="000000"/>
                <w:sz w:val="18"/>
                <w:szCs w:val="18"/>
              </w:rPr>
            </w:pPr>
            <w:r>
              <w:rPr>
                <w:rFonts w:hint="eastAsia" w:hAnsi="宋体" w:cs="宋体"/>
                <w:sz w:val="18"/>
                <w:szCs w:val="18"/>
              </w:rPr>
              <w:t>射频输入</w:t>
            </w:r>
          </w:p>
        </w:tc>
        <w:tc>
          <w:tcPr>
            <w:tcW w:w="4330" w:type="dxa"/>
          </w:tcPr>
          <w:p w14:paraId="7B607A76">
            <w:pPr>
              <w:pStyle w:val="37"/>
              <w:ind w:firstLine="0" w:firstLineChars="0"/>
              <w:jc w:val="left"/>
              <w:rPr>
                <w:rFonts w:hint="eastAsia" w:hAnsi="宋体" w:cs="宋体"/>
                <w:sz w:val="18"/>
                <w:szCs w:val="18"/>
              </w:rPr>
            </w:pPr>
            <w:r>
              <w:rPr>
                <w:rFonts w:hint="eastAsia" w:hAnsi="宋体" w:cs="宋体"/>
                <w:sz w:val="18"/>
                <w:szCs w:val="18"/>
              </w:rPr>
              <w:t>符合SJ/T 11327</w:t>
            </w:r>
            <w:r>
              <w:rPr>
                <w:rFonts w:hint="eastAsia" w:hAnsi="宋体" w:cs="宋体"/>
                <w:szCs w:val="18"/>
              </w:rPr>
              <w:t>-</w:t>
            </w:r>
            <w:r>
              <w:rPr>
                <w:rFonts w:hint="eastAsia" w:hAnsi="宋体" w:cs="宋体"/>
                <w:sz w:val="18"/>
                <w:szCs w:val="18"/>
              </w:rPr>
              <w:t>2006中相关技术要求</w:t>
            </w:r>
          </w:p>
        </w:tc>
        <w:tc>
          <w:tcPr>
            <w:tcW w:w="1088" w:type="dxa"/>
            <w:vAlign w:val="center"/>
          </w:tcPr>
          <w:p w14:paraId="3F470B8F">
            <w:pPr>
              <w:pStyle w:val="37"/>
              <w:ind w:firstLine="0" w:firstLineChars="0"/>
              <w:jc w:val="center"/>
              <w:rPr>
                <w:rFonts w:hint="eastAsia" w:hAnsi="宋体" w:cs="宋体"/>
                <w:color w:val="000000"/>
                <w:sz w:val="18"/>
                <w:szCs w:val="18"/>
              </w:rPr>
            </w:pPr>
            <w:r>
              <w:rPr>
                <w:rFonts w:hint="eastAsia" w:hAnsi="宋体" w:cs="宋体"/>
                <w:sz w:val="18"/>
                <w:szCs w:val="18"/>
              </w:rPr>
              <w:t>必备</w:t>
            </w:r>
          </w:p>
        </w:tc>
      </w:tr>
      <w:tr w14:paraId="08BA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89" w:type="dxa"/>
            <w:vAlign w:val="center"/>
          </w:tcPr>
          <w:p w14:paraId="65517691">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2</w:t>
            </w:r>
          </w:p>
        </w:tc>
        <w:tc>
          <w:tcPr>
            <w:tcW w:w="2120" w:type="dxa"/>
            <w:vAlign w:val="center"/>
          </w:tcPr>
          <w:p w14:paraId="013E973C">
            <w:pPr>
              <w:pStyle w:val="37"/>
              <w:ind w:firstLine="0" w:firstLineChars="0"/>
              <w:jc w:val="center"/>
              <w:rPr>
                <w:rFonts w:hint="eastAsia" w:hAnsi="宋体" w:cs="宋体"/>
                <w:sz w:val="18"/>
                <w:szCs w:val="18"/>
              </w:rPr>
            </w:pPr>
            <w:r>
              <w:rPr>
                <w:rFonts w:hint="eastAsia" w:hAnsi="宋体" w:cs="宋体"/>
                <w:sz w:val="18"/>
                <w:szCs w:val="18"/>
              </w:rPr>
              <w:t>IP输入</w:t>
            </w:r>
          </w:p>
        </w:tc>
        <w:tc>
          <w:tcPr>
            <w:tcW w:w="4330" w:type="dxa"/>
          </w:tcPr>
          <w:p w14:paraId="593C8441">
            <w:pPr>
              <w:pStyle w:val="37"/>
              <w:ind w:firstLine="0" w:firstLineChars="0"/>
              <w:jc w:val="left"/>
              <w:rPr>
                <w:rFonts w:hint="eastAsia" w:hAnsi="宋体" w:cs="宋体"/>
                <w:sz w:val="18"/>
                <w:szCs w:val="18"/>
              </w:rPr>
            </w:pPr>
            <w:r>
              <w:rPr>
                <w:rFonts w:hint="eastAsia" w:hAnsi="宋体" w:cs="宋体"/>
                <w:sz w:val="18"/>
                <w:szCs w:val="18"/>
              </w:rPr>
              <w:t>IP输出口，接口支持RJ45,遵循IEEE 802.3u和802.3ab MAC层标准，支持TS over UDP，支持单播和组播</w:t>
            </w:r>
          </w:p>
        </w:tc>
        <w:tc>
          <w:tcPr>
            <w:tcW w:w="1088" w:type="dxa"/>
            <w:vAlign w:val="center"/>
          </w:tcPr>
          <w:p w14:paraId="01AA98F2">
            <w:pPr>
              <w:pStyle w:val="37"/>
              <w:ind w:firstLine="0" w:firstLineChars="0"/>
              <w:jc w:val="center"/>
              <w:rPr>
                <w:rFonts w:hint="eastAsia" w:hAnsi="宋体" w:cs="宋体"/>
                <w:sz w:val="18"/>
                <w:szCs w:val="18"/>
              </w:rPr>
            </w:pPr>
            <w:r>
              <w:rPr>
                <w:rFonts w:hint="eastAsia" w:hAnsi="宋体" w:cs="宋体"/>
                <w:sz w:val="18"/>
                <w:szCs w:val="18"/>
              </w:rPr>
              <w:t>可选</w:t>
            </w:r>
          </w:p>
        </w:tc>
      </w:tr>
      <w:tr w14:paraId="14823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89" w:type="dxa"/>
            <w:vAlign w:val="center"/>
          </w:tcPr>
          <w:p w14:paraId="6876EF7C">
            <w:pPr>
              <w:pStyle w:val="37"/>
              <w:ind w:firstLine="0" w:firstLineChars="0"/>
              <w:jc w:val="center"/>
              <w:rPr>
                <w:rFonts w:ascii="Times New Roman" w:eastAsia="黑体"/>
                <w:color w:val="000000"/>
                <w:sz w:val="18"/>
                <w:szCs w:val="18"/>
              </w:rPr>
            </w:pPr>
            <w:r>
              <w:rPr>
                <w:rFonts w:ascii="Times New Roman" w:eastAsia="黑体"/>
                <w:color w:val="000000"/>
                <w:sz w:val="18"/>
                <w:szCs w:val="18"/>
              </w:rPr>
              <w:t>3</w:t>
            </w:r>
          </w:p>
        </w:tc>
        <w:tc>
          <w:tcPr>
            <w:tcW w:w="2120" w:type="dxa"/>
            <w:vAlign w:val="center"/>
          </w:tcPr>
          <w:p w14:paraId="35CE59A1">
            <w:pPr>
              <w:pStyle w:val="37"/>
              <w:ind w:firstLine="0" w:firstLineChars="0"/>
              <w:jc w:val="center"/>
              <w:rPr>
                <w:rFonts w:hint="eastAsia" w:hAnsi="宋体" w:cs="宋体"/>
                <w:strike/>
                <w:color w:val="000000"/>
                <w:szCs w:val="18"/>
              </w:rPr>
            </w:pPr>
            <w:r>
              <w:rPr>
                <w:rFonts w:hint="eastAsia" w:hAnsi="宋体" w:cs="宋体"/>
                <w:sz w:val="18"/>
                <w:szCs w:val="18"/>
              </w:rPr>
              <w:t>HDMI输入</w:t>
            </w:r>
          </w:p>
        </w:tc>
        <w:tc>
          <w:tcPr>
            <w:tcW w:w="4330" w:type="dxa"/>
          </w:tcPr>
          <w:p w14:paraId="48514E21">
            <w:pPr>
              <w:pStyle w:val="37"/>
              <w:ind w:firstLine="0" w:firstLineChars="0"/>
              <w:jc w:val="left"/>
              <w:rPr>
                <w:rFonts w:hint="eastAsia" w:hAnsi="宋体" w:cs="宋体"/>
                <w:strike/>
                <w:sz w:val="18"/>
                <w:szCs w:val="18"/>
              </w:rPr>
            </w:pPr>
            <w:r>
              <w:rPr>
                <w:rFonts w:hint="eastAsia" w:hAnsi="宋体" w:cs="宋体"/>
                <w:sz w:val="18"/>
                <w:szCs w:val="18"/>
              </w:rPr>
              <w:t>符合HDMI1.4/HDMI2.0/HDMI2.1规范中相关技术要求</w:t>
            </w:r>
          </w:p>
        </w:tc>
        <w:tc>
          <w:tcPr>
            <w:tcW w:w="1088" w:type="dxa"/>
            <w:vAlign w:val="center"/>
          </w:tcPr>
          <w:p w14:paraId="722F1D41">
            <w:pPr>
              <w:pStyle w:val="37"/>
              <w:ind w:firstLine="0" w:firstLineChars="0"/>
              <w:jc w:val="center"/>
              <w:rPr>
                <w:rFonts w:hint="eastAsia" w:hAnsi="宋体" w:cs="宋体"/>
                <w:strike/>
                <w:color w:val="000000"/>
                <w:sz w:val="18"/>
                <w:szCs w:val="18"/>
              </w:rPr>
            </w:pPr>
            <w:r>
              <w:rPr>
                <w:rFonts w:hint="eastAsia" w:hAnsi="宋体" w:cs="宋体"/>
                <w:sz w:val="18"/>
                <w:szCs w:val="18"/>
              </w:rPr>
              <w:t>可选</w:t>
            </w:r>
          </w:p>
        </w:tc>
      </w:tr>
      <w:tr w14:paraId="53BF8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89" w:type="dxa"/>
            <w:vAlign w:val="center"/>
          </w:tcPr>
          <w:p w14:paraId="63346512">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4</w:t>
            </w:r>
          </w:p>
        </w:tc>
        <w:tc>
          <w:tcPr>
            <w:tcW w:w="2120" w:type="dxa"/>
            <w:vAlign w:val="center"/>
          </w:tcPr>
          <w:p w14:paraId="6C16483E">
            <w:pPr>
              <w:pStyle w:val="37"/>
              <w:ind w:firstLine="0" w:firstLineChars="0"/>
              <w:jc w:val="center"/>
              <w:rPr>
                <w:rFonts w:hint="eastAsia" w:hAnsi="宋体" w:cs="宋体"/>
                <w:sz w:val="18"/>
                <w:szCs w:val="18"/>
              </w:rPr>
            </w:pPr>
            <w:r>
              <w:rPr>
                <w:rFonts w:hint="eastAsia" w:hAnsi="宋体" w:cs="宋体"/>
                <w:sz w:val="18"/>
                <w:szCs w:val="18"/>
              </w:rPr>
              <w:t>GPMI输入</w:t>
            </w:r>
          </w:p>
        </w:tc>
        <w:tc>
          <w:tcPr>
            <w:tcW w:w="4330" w:type="dxa"/>
          </w:tcPr>
          <w:p w14:paraId="2DDE5129">
            <w:pPr>
              <w:pStyle w:val="37"/>
              <w:ind w:firstLine="0" w:firstLineChars="0"/>
              <w:jc w:val="left"/>
              <w:rPr>
                <w:rFonts w:hint="eastAsia" w:hAnsi="宋体" w:cs="宋体"/>
                <w:sz w:val="18"/>
                <w:szCs w:val="18"/>
              </w:rPr>
            </w:pPr>
            <w:r>
              <w:rPr>
                <w:rFonts w:hint="eastAsia" w:hAnsi="宋体" w:cs="宋体"/>
                <w:sz w:val="18"/>
                <w:szCs w:val="18"/>
              </w:rPr>
              <w:t>符合《通用多媒体接口规范》中相关技术要求</w:t>
            </w:r>
          </w:p>
        </w:tc>
        <w:tc>
          <w:tcPr>
            <w:tcW w:w="1088" w:type="dxa"/>
            <w:vAlign w:val="center"/>
          </w:tcPr>
          <w:p w14:paraId="44DC5541">
            <w:pPr>
              <w:pStyle w:val="37"/>
              <w:ind w:firstLine="0" w:firstLineChars="0"/>
              <w:jc w:val="center"/>
              <w:rPr>
                <w:rFonts w:hint="eastAsia" w:hAnsi="宋体" w:cs="宋体"/>
                <w:sz w:val="18"/>
                <w:szCs w:val="18"/>
              </w:rPr>
            </w:pPr>
            <w:r>
              <w:rPr>
                <w:rFonts w:hint="eastAsia" w:hAnsi="宋体" w:cs="宋体"/>
                <w:sz w:val="18"/>
                <w:szCs w:val="18"/>
              </w:rPr>
              <w:t>可选</w:t>
            </w:r>
          </w:p>
        </w:tc>
      </w:tr>
      <w:tr w14:paraId="093D1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89" w:type="dxa"/>
            <w:vAlign w:val="center"/>
          </w:tcPr>
          <w:p w14:paraId="752ED848">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5</w:t>
            </w:r>
          </w:p>
        </w:tc>
        <w:tc>
          <w:tcPr>
            <w:tcW w:w="2120" w:type="dxa"/>
            <w:vAlign w:val="center"/>
          </w:tcPr>
          <w:p w14:paraId="212C3972">
            <w:pPr>
              <w:pStyle w:val="37"/>
              <w:ind w:firstLine="0" w:firstLineChars="0"/>
              <w:jc w:val="center"/>
              <w:rPr>
                <w:rFonts w:hint="eastAsia" w:hAnsi="宋体" w:cs="宋体"/>
                <w:color w:val="000000"/>
                <w:sz w:val="18"/>
                <w:szCs w:val="18"/>
              </w:rPr>
            </w:pPr>
            <w:r>
              <w:rPr>
                <w:rFonts w:hint="eastAsia" w:hAnsi="宋体" w:cs="宋体"/>
                <w:sz w:val="18"/>
                <w:szCs w:val="18"/>
              </w:rPr>
              <w:t>音频输入/输出（双声道）</w:t>
            </w:r>
          </w:p>
        </w:tc>
        <w:tc>
          <w:tcPr>
            <w:tcW w:w="4330" w:type="dxa"/>
          </w:tcPr>
          <w:p w14:paraId="38A4847C">
            <w:pPr>
              <w:pStyle w:val="37"/>
              <w:ind w:firstLine="0" w:firstLineChars="0"/>
              <w:jc w:val="left"/>
              <w:rPr>
                <w:rFonts w:hint="eastAsia" w:hAnsi="宋体" w:cs="宋体"/>
                <w:sz w:val="18"/>
                <w:szCs w:val="18"/>
              </w:rPr>
            </w:pPr>
            <w:r>
              <w:rPr>
                <w:rFonts w:hint="eastAsia" w:hAnsi="宋体" w:cs="宋体"/>
                <w:sz w:val="18"/>
                <w:szCs w:val="18"/>
              </w:rPr>
              <w:t>符合SJ/T 11331</w:t>
            </w:r>
            <w:r>
              <w:rPr>
                <w:rFonts w:hint="eastAsia" w:hAnsi="宋体" w:cs="宋体"/>
                <w:szCs w:val="18"/>
              </w:rPr>
              <w:t>-</w:t>
            </w:r>
            <w:r>
              <w:rPr>
                <w:rFonts w:hint="eastAsia" w:hAnsi="宋体" w:cs="宋体"/>
                <w:sz w:val="18"/>
                <w:szCs w:val="18"/>
              </w:rPr>
              <w:t>2006中相关技术要求</w:t>
            </w:r>
          </w:p>
        </w:tc>
        <w:tc>
          <w:tcPr>
            <w:tcW w:w="1088" w:type="dxa"/>
            <w:vAlign w:val="center"/>
          </w:tcPr>
          <w:p w14:paraId="1A7B5A1F">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05AB4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89" w:type="dxa"/>
            <w:vAlign w:val="center"/>
          </w:tcPr>
          <w:p w14:paraId="08E562E7">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6</w:t>
            </w:r>
          </w:p>
        </w:tc>
        <w:tc>
          <w:tcPr>
            <w:tcW w:w="2120" w:type="dxa"/>
            <w:vAlign w:val="center"/>
          </w:tcPr>
          <w:p w14:paraId="630FDA4F">
            <w:pPr>
              <w:pStyle w:val="37"/>
              <w:ind w:firstLine="0" w:firstLineChars="0"/>
              <w:jc w:val="center"/>
              <w:rPr>
                <w:rFonts w:hint="eastAsia" w:hAnsi="宋体" w:cs="宋体"/>
                <w:sz w:val="18"/>
                <w:szCs w:val="18"/>
              </w:rPr>
            </w:pPr>
            <w:r>
              <w:rPr>
                <w:rFonts w:hint="eastAsia" w:hAnsi="宋体" w:cs="宋体"/>
                <w:sz w:val="18"/>
                <w:szCs w:val="18"/>
              </w:rPr>
              <w:t>HDMI输出</w:t>
            </w:r>
          </w:p>
        </w:tc>
        <w:tc>
          <w:tcPr>
            <w:tcW w:w="4330" w:type="dxa"/>
          </w:tcPr>
          <w:p w14:paraId="7236F0D9">
            <w:pPr>
              <w:pStyle w:val="37"/>
              <w:ind w:firstLine="0" w:firstLineChars="0"/>
              <w:jc w:val="left"/>
              <w:rPr>
                <w:rFonts w:hint="eastAsia" w:hAnsi="宋体" w:cs="宋体"/>
                <w:sz w:val="18"/>
                <w:szCs w:val="18"/>
              </w:rPr>
            </w:pPr>
            <w:r>
              <w:rPr>
                <w:rFonts w:hint="eastAsia" w:hAnsi="宋体" w:cs="宋体"/>
                <w:sz w:val="18"/>
                <w:szCs w:val="18"/>
              </w:rPr>
              <w:t>符合HDMI1.4/HDMI2.0/HDMI2.1规范中相关技术要求</w:t>
            </w:r>
          </w:p>
        </w:tc>
        <w:tc>
          <w:tcPr>
            <w:tcW w:w="1088" w:type="dxa"/>
            <w:vAlign w:val="center"/>
          </w:tcPr>
          <w:p w14:paraId="40C2A11B">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5071A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89" w:type="dxa"/>
            <w:vAlign w:val="center"/>
          </w:tcPr>
          <w:p w14:paraId="17EC2EE6">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7</w:t>
            </w:r>
          </w:p>
        </w:tc>
        <w:tc>
          <w:tcPr>
            <w:tcW w:w="2120" w:type="dxa"/>
            <w:vAlign w:val="center"/>
          </w:tcPr>
          <w:p w14:paraId="5ACFE0BB">
            <w:pPr>
              <w:pStyle w:val="37"/>
              <w:ind w:firstLine="0" w:firstLineChars="0"/>
              <w:jc w:val="center"/>
              <w:rPr>
                <w:rFonts w:hint="eastAsia" w:hAnsi="宋体" w:cs="宋体"/>
                <w:szCs w:val="18"/>
              </w:rPr>
            </w:pPr>
            <w:r>
              <w:rPr>
                <w:rFonts w:hint="eastAsia" w:hAnsi="宋体" w:cs="宋体"/>
                <w:sz w:val="18"/>
                <w:szCs w:val="18"/>
              </w:rPr>
              <w:t>数字音频输出</w:t>
            </w:r>
          </w:p>
        </w:tc>
        <w:tc>
          <w:tcPr>
            <w:tcW w:w="4330" w:type="dxa"/>
          </w:tcPr>
          <w:p w14:paraId="73ED4218">
            <w:pPr>
              <w:pStyle w:val="37"/>
              <w:ind w:firstLine="0" w:firstLineChars="0"/>
              <w:jc w:val="left"/>
              <w:rPr>
                <w:rFonts w:hint="eastAsia" w:hAnsi="宋体" w:cs="宋体"/>
                <w:sz w:val="18"/>
                <w:szCs w:val="18"/>
              </w:rPr>
            </w:pPr>
            <w:r>
              <w:rPr>
                <w:rFonts w:hint="eastAsia" w:hAnsi="宋体" w:cs="宋体"/>
                <w:color w:val="000000"/>
                <w:sz w:val="18"/>
                <w:szCs w:val="18"/>
                <w:lang w:bidi="ar"/>
              </w:rPr>
              <w:t>符合HDMI或S/PDIF相关技术要求</w:t>
            </w:r>
          </w:p>
        </w:tc>
        <w:tc>
          <w:tcPr>
            <w:tcW w:w="1088" w:type="dxa"/>
            <w:vAlign w:val="center"/>
          </w:tcPr>
          <w:p w14:paraId="700D7C97">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bl>
    <w:p w14:paraId="3214C0B3">
      <w:pPr>
        <w:pStyle w:val="71"/>
        <w:numPr>
          <w:ilvl w:val="2"/>
          <w:numId w:val="22"/>
        </w:numPr>
        <w:tabs>
          <w:tab w:val="left" w:pos="0"/>
        </w:tabs>
        <w:spacing w:before="156" w:after="156"/>
        <w:ind w:left="-8" w:firstLine="8"/>
        <w:outlineLvl w:val="1"/>
        <w:rPr>
          <w:rFonts w:hint="eastAsia" w:hAnsi="黑体"/>
        </w:rPr>
      </w:pPr>
      <w:bookmarkStart w:id="303" w:name="_Toc7659"/>
      <w:bookmarkStart w:id="304" w:name="_Toc11399"/>
      <w:r>
        <w:rPr>
          <w:rFonts w:hint="eastAsia" w:hAnsi="黑体"/>
        </w:rPr>
        <w:t>IP解码终端接口要求</w:t>
      </w:r>
      <w:bookmarkEnd w:id="303"/>
      <w:bookmarkEnd w:id="304"/>
    </w:p>
    <w:p w14:paraId="6131678B">
      <w:pPr>
        <w:pStyle w:val="37"/>
        <w:spacing w:before="156" w:after="156"/>
        <w:jc w:val="left"/>
        <w:outlineLvl w:val="1"/>
        <w:rPr>
          <w:rFonts w:hint="eastAsia" w:ascii="黑体" w:hAnsi="黑体" w:eastAsia="黑体"/>
          <w:color w:val="000000"/>
          <w:szCs w:val="21"/>
        </w:rPr>
      </w:pPr>
      <w:bookmarkStart w:id="305" w:name="_Toc15964"/>
      <w:bookmarkStart w:id="306" w:name="_Toc6963"/>
      <w:r>
        <w:rPr>
          <w:rFonts w:hint="eastAsia" w:hAnsi="宋体" w:cs="宋体"/>
        </w:rPr>
        <w:t>IP解码终端接口要求见表7。</w:t>
      </w:r>
      <w:bookmarkEnd w:id="305"/>
    </w:p>
    <w:p w14:paraId="3F5E3B81">
      <w:pPr>
        <w:pStyle w:val="37"/>
        <w:spacing w:before="156" w:after="156"/>
        <w:jc w:val="center"/>
        <w:outlineLvl w:val="1"/>
      </w:pPr>
      <w:bookmarkStart w:id="307" w:name="_Toc16282"/>
      <w:r>
        <w:rPr>
          <w:rFonts w:hint="eastAsia" w:ascii="黑体" w:hAnsi="黑体" w:eastAsia="黑体"/>
          <w:color w:val="000000"/>
          <w:szCs w:val="21"/>
        </w:rPr>
        <w:t>表7 IP解码终端接口要求</w:t>
      </w:r>
      <w:bookmarkEnd w:id="306"/>
      <w:bookmarkEnd w:id="307"/>
    </w:p>
    <w:tbl>
      <w:tblPr>
        <w:tblStyle w:val="50"/>
        <w:tblW w:w="82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2"/>
        <w:gridCol w:w="1960"/>
        <w:gridCol w:w="4329"/>
        <w:gridCol w:w="1340"/>
      </w:tblGrid>
      <w:tr w14:paraId="26AFB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tcPr>
          <w:p w14:paraId="1D1D8EF2">
            <w:pPr>
              <w:autoSpaceDE w:val="0"/>
              <w:autoSpaceDN w:val="0"/>
              <w:adjustRightInd w:val="0"/>
              <w:jc w:val="center"/>
              <w:rPr>
                <w:rFonts w:ascii="宋体" w:cs="宋体" w:hAnsiTheme="minorHAnsi"/>
                <w:kern w:val="0"/>
                <w:szCs w:val="18"/>
              </w:rPr>
            </w:pPr>
            <w:r>
              <w:rPr>
                <w:rFonts w:hint="eastAsia" w:ascii="宋体" w:cs="宋体" w:hAnsiTheme="minorHAnsi"/>
                <w:kern w:val="0"/>
                <w:sz w:val="18"/>
                <w:szCs w:val="18"/>
              </w:rPr>
              <w:t>序号</w:t>
            </w:r>
          </w:p>
        </w:tc>
        <w:tc>
          <w:tcPr>
            <w:tcW w:w="1960" w:type="dxa"/>
            <w:tcBorders>
              <w:top w:val="single" w:color="auto" w:sz="4" w:space="0"/>
              <w:left w:val="single" w:color="auto" w:sz="4" w:space="0"/>
              <w:bottom w:val="single" w:color="auto" w:sz="4" w:space="0"/>
              <w:right w:val="single" w:color="auto" w:sz="4" w:space="0"/>
            </w:tcBorders>
          </w:tcPr>
          <w:p w14:paraId="12018D8B">
            <w:pPr>
              <w:pStyle w:val="37"/>
              <w:ind w:firstLine="0" w:firstLineChars="0"/>
              <w:jc w:val="center"/>
              <w:rPr>
                <w:rFonts w:ascii="黑体" w:eastAsia="黑体" w:cs="黑体" w:hAnsiTheme="minorHAnsi"/>
                <w:color w:val="000000"/>
                <w:sz w:val="18"/>
                <w:szCs w:val="18"/>
              </w:rPr>
            </w:pPr>
            <w:r>
              <w:rPr>
                <w:rFonts w:hint="eastAsia" w:cs="宋体" w:hAnsiTheme="minorHAnsi"/>
                <w:sz w:val="18"/>
                <w:szCs w:val="18"/>
              </w:rPr>
              <w:t>接口要求</w:t>
            </w:r>
          </w:p>
        </w:tc>
        <w:tc>
          <w:tcPr>
            <w:tcW w:w="4329" w:type="dxa"/>
            <w:tcBorders>
              <w:top w:val="single" w:color="auto" w:sz="4" w:space="0"/>
              <w:left w:val="single" w:color="auto" w:sz="4" w:space="0"/>
              <w:bottom w:val="single" w:color="auto" w:sz="4" w:space="0"/>
              <w:right w:val="single" w:color="auto" w:sz="4" w:space="0"/>
            </w:tcBorders>
          </w:tcPr>
          <w:p w14:paraId="609FC6BD">
            <w:pPr>
              <w:pStyle w:val="37"/>
              <w:ind w:firstLine="0" w:firstLineChars="0"/>
              <w:jc w:val="center"/>
              <w:rPr>
                <w:rFonts w:cs="宋体" w:hAnsiTheme="minorHAnsi"/>
                <w:sz w:val="18"/>
                <w:szCs w:val="18"/>
              </w:rPr>
            </w:pPr>
            <w:r>
              <w:rPr>
                <w:rFonts w:hint="eastAsia" w:cs="宋体" w:hAnsiTheme="minorHAnsi"/>
                <w:sz w:val="18"/>
                <w:szCs w:val="18"/>
              </w:rPr>
              <w:t>技术要求</w:t>
            </w:r>
          </w:p>
        </w:tc>
        <w:tc>
          <w:tcPr>
            <w:tcW w:w="1340" w:type="dxa"/>
            <w:tcBorders>
              <w:top w:val="single" w:color="auto" w:sz="4" w:space="0"/>
              <w:left w:val="single" w:color="auto" w:sz="4" w:space="0"/>
              <w:bottom w:val="single" w:color="auto" w:sz="4" w:space="0"/>
              <w:right w:val="single" w:color="auto" w:sz="4" w:space="0"/>
            </w:tcBorders>
          </w:tcPr>
          <w:p w14:paraId="6C98382B">
            <w:pPr>
              <w:pStyle w:val="37"/>
              <w:ind w:firstLine="0" w:firstLineChars="0"/>
              <w:jc w:val="center"/>
              <w:rPr>
                <w:rFonts w:ascii="黑体" w:eastAsia="黑体" w:cs="黑体" w:hAnsiTheme="minorHAnsi"/>
                <w:color w:val="000000"/>
                <w:sz w:val="18"/>
                <w:szCs w:val="18"/>
              </w:rPr>
            </w:pPr>
            <w:r>
              <w:rPr>
                <w:rFonts w:hint="eastAsia" w:hAnsi="宋体"/>
                <w:sz w:val="18"/>
                <w:szCs w:val="18"/>
              </w:rPr>
              <w:t>必备/可选</w:t>
            </w:r>
            <w:r>
              <w:rPr>
                <w:rFonts w:cs="宋体" w:hAnsiTheme="minorHAnsi"/>
                <w:sz w:val="18"/>
                <w:szCs w:val="18"/>
              </w:rPr>
              <w:t xml:space="preserve"> </w:t>
            </w:r>
          </w:p>
        </w:tc>
      </w:tr>
      <w:tr w14:paraId="12108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3F3DA83A">
            <w:pPr>
              <w:pStyle w:val="37"/>
              <w:ind w:firstLine="0" w:firstLineChars="0"/>
              <w:jc w:val="center"/>
              <w:rPr>
                <w:rFonts w:ascii="Times New Roman" w:eastAsia="黑体"/>
                <w:color w:val="000000"/>
                <w:sz w:val="18"/>
                <w:szCs w:val="18"/>
              </w:rPr>
            </w:pPr>
            <w:r>
              <w:rPr>
                <w:rFonts w:ascii="Times New Roman" w:eastAsia="黑体"/>
                <w:color w:val="000000"/>
                <w:sz w:val="18"/>
                <w:szCs w:val="18"/>
              </w:rPr>
              <w:t>2</w:t>
            </w:r>
          </w:p>
        </w:tc>
        <w:tc>
          <w:tcPr>
            <w:tcW w:w="1960" w:type="dxa"/>
            <w:tcBorders>
              <w:top w:val="single" w:color="auto" w:sz="4" w:space="0"/>
              <w:left w:val="single" w:color="auto" w:sz="4" w:space="0"/>
              <w:bottom w:val="single" w:color="auto" w:sz="4" w:space="0"/>
              <w:right w:val="single" w:color="auto" w:sz="4" w:space="0"/>
            </w:tcBorders>
            <w:vAlign w:val="center"/>
          </w:tcPr>
          <w:p w14:paraId="3B6B9023">
            <w:pPr>
              <w:pStyle w:val="37"/>
              <w:ind w:firstLine="0" w:firstLineChars="0"/>
              <w:jc w:val="center"/>
              <w:rPr>
                <w:rFonts w:hint="eastAsia" w:hAnsi="宋体" w:cs="宋体"/>
                <w:sz w:val="18"/>
                <w:szCs w:val="18"/>
              </w:rPr>
            </w:pPr>
            <w:r>
              <w:rPr>
                <w:rFonts w:hint="eastAsia" w:hAnsi="宋体" w:cs="宋体"/>
                <w:sz w:val="18"/>
                <w:szCs w:val="18"/>
              </w:rPr>
              <w:t>IP输入</w:t>
            </w:r>
          </w:p>
        </w:tc>
        <w:tc>
          <w:tcPr>
            <w:tcW w:w="4329" w:type="dxa"/>
            <w:tcBorders>
              <w:top w:val="single" w:color="auto" w:sz="4" w:space="0"/>
              <w:left w:val="single" w:color="auto" w:sz="4" w:space="0"/>
              <w:bottom w:val="single" w:color="auto" w:sz="4" w:space="0"/>
              <w:right w:val="single" w:color="auto" w:sz="4" w:space="0"/>
            </w:tcBorders>
            <w:vAlign w:val="center"/>
          </w:tcPr>
          <w:p w14:paraId="28856B1A">
            <w:pPr>
              <w:pStyle w:val="37"/>
              <w:ind w:firstLine="0" w:firstLineChars="0"/>
              <w:rPr>
                <w:rFonts w:hint="eastAsia" w:hAnsi="宋体" w:cs="宋体"/>
                <w:sz w:val="18"/>
                <w:szCs w:val="18"/>
              </w:rPr>
            </w:pPr>
            <w:r>
              <w:rPr>
                <w:rFonts w:hint="eastAsia" w:hAnsi="宋体" w:cs="宋体"/>
                <w:sz w:val="18"/>
                <w:szCs w:val="18"/>
              </w:rPr>
              <w:t>IP输入口，接口支持RJ45,遵循IEEE 802.3u和802.3ab MAC层标准，支持TS over UDP，支持单播和组播</w:t>
            </w:r>
          </w:p>
        </w:tc>
        <w:tc>
          <w:tcPr>
            <w:tcW w:w="1340" w:type="dxa"/>
            <w:tcBorders>
              <w:top w:val="single" w:color="auto" w:sz="4" w:space="0"/>
              <w:left w:val="single" w:color="auto" w:sz="4" w:space="0"/>
              <w:bottom w:val="single" w:color="auto" w:sz="4" w:space="0"/>
              <w:right w:val="single" w:color="auto" w:sz="4" w:space="0"/>
            </w:tcBorders>
            <w:vAlign w:val="center"/>
          </w:tcPr>
          <w:p w14:paraId="216A9CDD">
            <w:pPr>
              <w:pStyle w:val="37"/>
              <w:ind w:firstLine="0" w:firstLineChars="0"/>
              <w:jc w:val="center"/>
              <w:rPr>
                <w:rFonts w:hint="eastAsia" w:hAnsi="宋体" w:cs="宋体"/>
                <w:sz w:val="18"/>
                <w:szCs w:val="18"/>
              </w:rPr>
            </w:pPr>
            <w:r>
              <w:rPr>
                <w:rFonts w:hint="eastAsia" w:hAnsi="宋体" w:cs="宋体"/>
                <w:sz w:val="18"/>
                <w:szCs w:val="18"/>
              </w:rPr>
              <w:t>必备</w:t>
            </w:r>
          </w:p>
        </w:tc>
      </w:tr>
      <w:tr w14:paraId="553A8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1FA3DD45">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3</w:t>
            </w:r>
          </w:p>
        </w:tc>
        <w:tc>
          <w:tcPr>
            <w:tcW w:w="1960" w:type="dxa"/>
            <w:tcBorders>
              <w:top w:val="single" w:color="auto" w:sz="4" w:space="0"/>
              <w:left w:val="single" w:color="auto" w:sz="4" w:space="0"/>
              <w:bottom w:val="single" w:color="auto" w:sz="4" w:space="0"/>
              <w:right w:val="single" w:color="auto" w:sz="4" w:space="0"/>
            </w:tcBorders>
            <w:vAlign w:val="center"/>
          </w:tcPr>
          <w:p w14:paraId="6C6C672C">
            <w:pPr>
              <w:pStyle w:val="37"/>
              <w:ind w:firstLine="0" w:firstLineChars="0"/>
              <w:jc w:val="center"/>
              <w:rPr>
                <w:rFonts w:hint="eastAsia" w:hAnsi="宋体" w:cs="宋体"/>
                <w:sz w:val="18"/>
                <w:szCs w:val="18"/>
              </w:rPr>
            </w:pPr>
            <w:r>
              <w:rPr>
                <w:rFonts w:hint="eastAsia" w:hAnsi="宋体" w:cs="宋体"/>
                <w:sz w:val="18"/>
                <w:szCs w:val="18"/>
              </w:rPr>
              <w:t>HDMI输出</w:t>
            </w:r>
          </w:p>
        </w:tc>
        <w:tc>
          <w:tcPr>
            <w:tcW w:w="4329" w:type="dxa"/>
            <w:tcBorders>
              <w:top w:val="single" w:color="auto" w:sz="4" w:space="0"/>
              <w:left w:val="single" w:color="auto" w:sz="4" w:space="0"/>
              <w:bottom w:val="single" w:color="auto" w:sz="4" w:space="0"/>
              <w:right w:val="single" w:color="auto" w:sz="4" w:space="0"/>
            </w:tcBorders>
          </w:tcPr>
          <w:p w14:paraId="15BEEB4A">
            <w:pPr>
              <w:pStyle w:val="37"/>
              <w:ind w:firstLine="0" w:firstLineChars="0"/>
              <w:jc w:val="left"/>
              <w:rPr>
                <w:rFonts w:hint="eastAsia" w:hAnsi="宋体" w:cs="宋体"/>
                <w:sz w:val="18"/>
                <w:szCs w:val="18"/>
              </w:rPr>
            </w:pPr>
            <w:r>
              <w:rPr>
                <w:rFonts w:hint="eastAsia" w:hAnsi="宋体" w:cs="宋体"/>
                <w:sz w:val="18"/>
                <w:szCs w:val="18"/>
              </w:rPr>
              <w:t>符合HDMI1.4/HDMI2.0/HDMI2.1规范中相关技术要求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5855235D">
            <w:pPr>
              <w:pStyle w:val="37"/>
              <w:ind w:firstLine="0" w:firstLineChars="0"/>
              <w:jc w:val="center"/>
              <w:rPr>
                <w:rFonts w:hint="eastAsia" w:hAnsi="宋体" w:cs="宋体"/>
                <w:sz w:val="18"/>
                <w:szCs w:val="18"/>
              </w:rPr>
            </w:pPr>
            <w:r>
              <w:rPr>
                <w:rFonts w:hint="eastAsia" w:hAnsi="宋体" w:cs="宋体"/>
                <w:sz w:val="18"/>
                <w:szCs w:val="18"/>
              </w:rPr>
              <w:t>必备</w:t>
            </w:r>
          </w:p>
        </w:tc>
      </w:tr>
      <w:tr w14:paraId="5411A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41DDDADB">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4</w:t>
            </w:r>
          </w:p>
        </w:tc>
        <w:tc>
          <w:tcPr>
            <w:tcW w:w="1960" w:type="dxa"/>
            <w:tcBorders>
              <w:top w:val="single" w:color="auto" w:sz="4" w:space="0"/>
              <w:left w:val="single" w:color="auto" w:sz="4" w:space="0"/>
              <w:bottom w:val="single" w:color="auto" w:sz="4" w:space="0"/>
              <w:right w:val="single" w:color="auto" w:sz="4" w:space="0"/>
            </w:tcBorders>
            <w:vAlign w:val="center"/>
          </w:tcPr>
          <w:p w14:paraId="7721DA2C">
            <w:pPr>
              <w:pStyle w:val="37"/>
              <w:ind w:firstLine="0" w:firstLineChars="0"/>
              <w:jc w:val="center"/>
              <w:rPr>
                <w:rFonts w:hint="eastAsia" w:hAnsi="宋体" w:cs="宋体"/>
                <w:sz w:val="18"/>
                <w:szCs w:val="18"/>
              </w:rPr>
            </w:pPr>
            <w:r>
              <w:rPr>
                <w:rFonts w:hint="eastAsia" w:hAnsi="宋体" w:cs="宋体"/>
                <w:sz w:val="18"/>
                <w:szCs w:val="18"/>
              </w:rPr>
              <w:t>GPMI输出</w:t>
            </w:r>
          </w:p>
        </w:tc>
        <w:tc>
          <w:tcPr>
            <w:tcW w:w="4329" w:type="dxa"/>
            <w:tcBorders>
              <w:top w:val="single" w:color="auto" w:sz="4" w:space="0"/>
              <w:left w:val="single" w:color="auto" w:sz="4" w:space="0"/>
              <w:bottom w:val="single" w:color="auto" w:sz="4" w:space="0"/>
              <w:right w:val="single" w:color="auto" w:sz="4" w:space="0"/>
            </w:tcBorders>
          </w:tcPr>
          <w:p w14:paraId="68BBC949">
            <w:pPr>
              <w:pStyle w:val="37"/>
              <w:ind w:firstLine="0" w:firstLineChars="0"/>
              <w:jc w:val="left"/>
              <w:rPr>
                <w:rFonts w:hint="eastAsia" w:hAnsi="宋体" w:cs="宋体"/>
                <w:sz w:val="18"/>
                <w:szCs w:val="18"/>
              </w:rPr>
            </w:pPr>
            <w:r>
              <w:rPr>
                <w:rFonts w:hint="eastAsia" w:hAnsi="宋体" w:cs="宋体"/>
                <w:sz w:val="18"/>
                <w:szCs w:val="18"/>
              </w:rPr>
              <w:t>符合《通用多媒体接口规范》中相关技术要求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0725E6BD">
            <w:pPr>
              <w:pStyle w:val="37"/>
              <w:ind w:firstLine="0" w:firstLineChars="0"/>
              <w:jc w:val="center"/>
              <w:rPr>
                <w:rFonts w:hint="eastAsia" w:hAnsi="宋体" w:cs="宋体"/>
                <w:sz w:val="18"/>
                <w:szCs w:val="18"/>
              </w:rPr>
            </w:pPr>
            <w:r>
              <w:rPr>
                <w:rFonts w:hint="eastAsia" w:hAnsi="宋体" w:cs="宋体"/>
                <w:sz w:val="18"/>
                <w:szCs w:val="18"/>
              </w:rPr>
              <w:t>可选</w:t>
            </w:r>
          </w:p>
        </w:tc>
      </w:tr>
      <w:tr w14:paraId="23153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441055FF">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5</w:t>
            </w:r>
          </w:p>
        </w:tc>
        <w:tc>
          <w:tcPr>
            <w:tcW w:w="1960" w:type="dxa"/>
            <w:tcBorders>
              <w:top w:val="single" w:color="auto" w:sz="4" w:space="0"/>
              <w:left w:val="single" w:color="auto" w:sz="4" w:space="0"/>
              <w:bottom w:val="single" w:color="auto" w:sz="4" w:space="0"/>
              <w:right w:val="single" w:color="auto" w:sz="4" w:space="0"/>
            </w:tcBorders>
            <w:vAlign w:val="center"/>
          </w:tcPr>
          <w:p w14:paraId="41BFE7A9">
            <w:pPr>
              <w:pStyle w:val="37"/>
              <w:ind w:firstLine="0" w:firstLineChars="0"/>
              <w:jc w:val="center"/>
              <w:rPr>
                <w:rFonts w:hint="eastAsia" w:hAnsi="宋体" w:cs="宋体"/>
                <w:color w:val="000000"/>
                <w:sz w:val="18"/>
                <w:szCs w:val="18"/>
              </w:rPr>
            </w:pPr>
            <w:r>
              <w:rPr>
                <w:rFonts w:hint="eastAsia" w:hAnsi="宋体" w:cs="宋体"/>
                <w:sz w:val="18"/>
                <w:szCs w:val="18"/>
              </w:rPr>
              <w:t>射频环路输出</w:t>
            </w:r>
          </w:p>
        </w:tc>
        <w:tc>
          <w:tcPr>
            <w:tcW w:w="4329" w:type="dxa"/>
            <w:tcBorders>
              <w:top w:val="single" w:color="auto" w:sz="4" w:space="0"/>
              <w:left w:val="single" w:color="auto" w:sz="4" w:space="0"/>
              <w:bottom w:val="single" w:color="auto" w:sz="4" w:space="0"/>
              <w:right w:val="single" w:color="auto" w:sz="4" w:space="0"/>
            </w:tcBorders>
          </w:tcPr>
          <w:p w14:paraId="7A2717EE">
            <w:pPr>
              <w:pStyle w:val="37"/>
              <w:ind w:firstLine="0" w:firstLineChars="0"/>
              <w:jc w:val="left"/>
              <w:rPr>
                <w:rFonts w:hint="eastAsia" w:hAnsi="宋体" w:cs="宋体"/>
                <w:sz w:val="18"/>
                <w:szCs w:val="18"/>
              </w:rPr>
            </w:pPr>
            <w:r>
              <w:rPr>
                <w:rFonts w:hint="eastAsia" w:hAnsi="宋体" w:cs="宋体"/>
                <w:sz w:val="18"/>
                <w:szCs w:val="18"/>
              </w:rPr>
              <w:t>符合SJ/T 11327</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48CE07FC">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1055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002813B5">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6</w:t>
            </w:r>
          </w:p>
        </w:tc>
        <w:tc>
          <w:tcPr>
            <w:tcW w:w="1960" w:type="dxa"/>
            <w:tcBorders>
              <w:top w:val="single" w:color="auto" w:sz="4" w:space="0"/>
              <w:left w:val="single" w:color="auto" w:sz="4" w:space="0"/>
              <w:bottom w:val="single" w:color="auto" w:sz="4" w:space="0"/>
              <w:right w:val="single" w:color="auto" w:sz="4" w:space="0"/>
            </w:tcBorders>
            <w:vAlign w:val="center"/>
          </w:tcPr>
          <w:p w14:paraId="1C88B1FD">
            <w:pPr>
              <w:pStyle w:val="37"/>
              <w:ind w:firstLine="0" w:firstLineChars="0"/>
              <w:jc w:val="center"/>
              <w:rPr>
                <w:rFonts w:hint="eastAsia" w:hAnsi="宋体" w:cs="宋体"/>
                <w:color w:val="000000"/>
                <w:szCs w:val="18"/>
              </w:rPr>
            </w:pPr>
            <w:r>
              <w:rPr>
                <w:rFonts w:hint="eastAsia" w:hAnsi="宋体" w:cs="宋体"/>
                <w:sz w:val="18"/>
                <w:szCs w:val="18"/>
              </w:rPr>
              <w:t>复合视频信号输出</w:t>
            </w:r>
          </w:p>
        </w:tc>
        <w:tc>
          <w:tcPr>
            <w:tcW w:w="4329" w:type="dxa"/>
            <w:tcBorders>
              <w:top w:val="single" w:color="auto" w:sz="4" w:space="0"/>
              <w:left w:val="single" w:color="auto" w:sz="4" w:space="0"/>
              <w:bottom w:val="single" w:color="auto" w:sz="4" w:space="0"/>
              <w:right w:val="single" w:color="auto" w:sz="4" w:space="0"/>
            </w:tcBorders>
          </w:tcPr>
          <w:p w14:paraId="43210955">
            <w:pPr>
              <w:pStyle w:val="37"/>
              <w:ind w:firstLine="0" w:firstLineChars="0"/>
              <w:jc w:val="left"/>
              <w:rPr>
                <w:rFonts w:hint="eastAsia" w:hAnsi="宋体" w:cs="宋体"/>
                <w:sz w:val="18"/>
                <w:szCs w:val="18"/>
              </w:rPr>
            </w:pPr>
            <w:r>
              <w:rPr>
                <w:rFonts w:hint="eastAsia" w:hAnsi="宋体" w:cs="宋体"/>
                <w:sz w:val="18"/>
                <w:szCs w:val="18"/>
              </w:rPr>
              <w:t>符合SJ/T 11329</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656FE29C">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78520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3774F649">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7</w:t>
            </w:r>
          </w:p>
        </w:tc>
        <w:tc>
          <w:tcPr>
            <w:tcW w:w="1960" w:type="dxa"/>
            <w:tcBorders>
              <w:top w:val="single" w:color="auto" w:sz="4" w:space="0"/>
              <w:left w:val="single" w:color="auto" w:sz="4" w:space="0"/>
              <w:bottom w:val="single" w:color="auto" w:sz="4" w:space="0"/>
              <w:right w:val="single" w:color="auto" w:sz="4" w:space="0"/>
            </w:tcBorders>
            <w:vAlign w:val="center"/>
          </w:tcPr>
          <w:p w14:paraId="1D1918DA">
            <w:pPr>
              <w:jc w:val="center"/>
              <w:rPr>
                <w:rFonts w:hint="eastAsia" w:ascii="宋体" w:hAnsi="宋体" w:cs="宋体"/>
                <w:color w:val="000000"/>
                <w:kern w:val="0"/>
                <w:sz w:val="18"/>
                <w:szCs w:val="18"/>
              </w:rPr>
            </w:pPr>
            <w:r>
              <w:rPr>
                <w:rFonts w:hint="eastAsia" w:ascii="宋体" w:hAnsi="宋体" w:cs="宋体"/>
                <w:kern w:val="0"/>
                <w:sz w:val="18"/>
                <w:szCs w:val="18"/>
              </w:rPr>
              <w:t>Y/C 输出</w:t>
            </w:r>
          </w:p>
        </w:tc>
        <w:tc>
          <w:tcPr>
            <w:tcW w:w="4329" w:type="dxa"/>
            <w:tcBorders>
              <w:top w:val="single" w:color="auto" w:sz="4" w:space="0"/>
              <w:left w:val="single" w:color="auto" w:sz="4" w:space="0"/>
              <w:bottom w:val="single" w:color="auto" w:sz="4" w:space="0"/>
              <w:right w:val="single" w:color="auto" w:sz="4" w:space="0"/>
            </w:tcBorders>
          </w:tcPr>
          <w:p w14:paraId="66DB1DDD">
            <w:pPr>
              <w:pStyle w:val="37"/>
              <w:ind w:firstLine="0" w:firstLineChars="0"/>
              <w:jc w:val="left"/>
              <w:rPr>
                <w:rFonts w:hint="eastAsia" w:hAnsi="宋体" w:cs="宋体"/>
                <w:sz w:val="18"/>
                <w:szCs w:val="18"/>
              </w:rPr>
            </w:pPr>
            <w:r>
              <w:rPr>
                <w:rFonts w:hint="eastAsia" w:hAnsi="宋体" w:cs="宋体"/>
                <w:sz w:val="18"/>
                <w:szCs w:val="18"/>
              </w:rPr>
              <w:t>符合SJ/T 11330</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7F1589BD">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65FC8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7E8D207F">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8</w:t>
            </w:r>
          </w:p>
        </w:tc>
        <w:tc>
          <w:tcPr>
            <w:tcW w:w="1960" w:type="dxa"/>
            <w:tcBorders>
              <w:top w:val="single" w:color="auto" w:sz="4" w:space="0"/>
              <w:left w:val="single" w:color="auto" w:sz="4" w:space="0"/>
              <w:bottom w:val="single" w:color="auto" w:sz="4" w:space="0"/>
              <w:right w:val="single" w:color="auto" w:sz="4" w:space="0"/>
            </w:tcBorders>
            <w:vAlign w:val="center"/>
          </w:tcPr>
          <w:p w14:paraId="0724A87E">
            <w:pPr>
              <w:jc w:val="center"/>
              <w:rPr>
                <w:rFonts w:hint="eastAsia" w:ascii="宋体" w:hAnsi="宋体" w:cs="宋体"/>
                <w:color w:val="000000"/>
                <w:kern w:val="0"/>
                <w:sz w:val="18"/>
                <w:szCs w:val="18"/>
              </w:rPr>
            </w:pPr>
            <w:r>
              <w:rPr>
                <w:rFonts w:hint="eastAsia" w:ascii="宋体" w:hAnsi="宋体" w:cs="宋体"/>
                <w:kern w:val="0"/>
                <w:sz w:val="18"/>
                <w:szCs w:val="18"/>
              </w:rPr>
              <w:t>Y、PB、PR输出</w:t>
            </w:r>
          </w:p>
        </w:tc>
        <w:tc>
          <w:tcPr>
            <w:tcW w:w="4329" w:type="dxa"/>
            <w:tcBorders>
              <w:top w:val="single" w:color="auto" w:sz="4" w:space="0"/>
              <w:left w:val="single" w:color="auto" w:sz="4" w:space="0"/>
              <w:bottom w:val="single" w:color="auto" w:sz="4" w:space="0"/>
              <w:right w:val="single" w:color="auto" w:sz="4" w:space="0"/>
            </w:tcBorders>
          </w:tcPr>
          <w:p w14:paraId="2460A318">
            <w:pPr>
              <w:pStyle w:val="37"/>
              <w:ind w:firstLine="0" w:firstLineChars="0"/>
              <w:jc w:val="left"/>
              <w:rPr>
                <w:rFonts w:hint="eastAsia" w:hAnsi="宋体" w:cs="宋体"/>
                <w:sz w:val="18"/>
                <w:szCs w:val="18"/>
              </w:rPr>
            </w:pPr>
            <w:r>
              <w:rPr>
                <w:rFonts w:hint="eastAsia" w:hAnsi="宋体" w:cs="宋体"/>
                <w:sz w:val="18"/>
                <w:szCs w:val="18"/>
              </w:rPr>
              <w:t>符合SJ/T 11333</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2A5DA7D6">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652A8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23EABDAB">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9</w:t>
            </w:r>
          </w:p>
        </w:tc>
        <w:tc>
          <w:tcPr>
            <w:tcW w:w="1960" w:type="dxa"/>
            <w:tcBorders>
              <w:top w:val="single" w:color="auto" w:sz="4" w:space="0"/>
              <w:left w:val="single" w:color="auto" w:sz="4" w:space="0"/>
              <w:bottom w:val="single" w:color="auto" w:sz="4" w:space="0"/>
              <w:right w:val="single" w:color="auto" w:sz="4" w:space="0"/>
            </w:tcBorders>
            <w:vAlign w:val="center"/>
          </w:tcPr>
          <w:p w14:paraId="7F7B0EBA">
            <w:pPr>
              <w:pStyle w:val="37"/>
              <w:ind w:firstLine="0" w:firstLineChars="0"/>
              <w:jc w:val="center"/>
              <w:rPr>
                <w:rFonts w:hint="eastAsia" w:hAnsi="宋体" w:cs="宋体"/>
                <w:color w:val="000000"/>
                <w:sz w:val="18"/>
                <w:szCs w:val="18"/>
              </w:rPr>
            </w:pPr>
            <w:r>
              <w:rPr>
                <w:rFonts w:hint="eastAsia" w:hAnsi="宋体" w:cs="宋体"/>
                <w:sz w:val="18"/>
                <w:szCs w:val="18"/>
              </w:rPr>
              <w:t>音频输出（双声道）</w:t>
            </w:r>
          </w:p>
        </w:tc>
        <w:tc>
          <w:tcPr>
            <w:tcW w:w="4329" w:type="dxa"/>
            <w:tcBorders>
              <w:top w:val="single" w:color="auto" w:sz="4" w:space="0"/>
              <w:left w:val="single" w:color="auto" w:sz="4" w:space="0"/>
              <w:bottom w:val="single" w:color="auto" w:sz="4" w:space="0"/>
              <w:right w:val="single" w:color="auto" w:sz="4" w:space="0"/>
            </w:tcBorders>
          </w:tcPr>
          <w:p w14:paraId="2EF0EBF5">
            <w:pPr>
              <w:pStyle w:val="37"/>
              <w:ind w:firstLine="0" w:firstLineChars="0"/>
              <w:jc w:val="left"/>
              <w:rPr>
                <w:rFonts w:hint="eastAsia" w:hAnsi="宋体" w:cs="宋体"/>
                <w:sz w:val="18"/>
                <w:szCs w:val="18"/>
              </w:rPr>
            </w:pPr>
            <w:r>
              <w:rPr>
                <w:rFonts w:hint="eastAsia" w:hAnsi="宋体" w:cs="宋体"/>
                <w:sz w:val="18"/>
                <w:szCs w:val="18"/>
              </w:rPr>
              <w:t>符合SJ/T 11331</w:t>
            </w:r>
            <w:r>
              <w:rPr>
                <w:rFonts w:hint="eastAsia" w:hAnsi="宋体" w:cs="宋体"/>
                <w:szCs w:val="18"/>
              </w:rPr>
              <w:t>-</w:t>
            </w:r>
            <w:r>
              <w:rPr>
                <w:rFonts w:hint="eastAsia" w:hAnsi="宋体" w:cs="宋体"/>
                <w:sz w:val="18"/>
                <w:szCs w:val="18"/>
              </w:rPr>
              <w:t>2006中相关技术要求</w:t>
            </w:r>
          </w:p>
        </w:tc>
        <w:tc>
          <w:tcPr>
            <w:tcW w:w="1340" w:type="dxa"/>
            <w:tcBorders>
              <w:top w:val="single" w:color="auto" w:sz="4" w:space="0"/>
              <w:left w:val="single" w:color="auto" w:sz="4" w:space="0"/>
              <w:bottom w:val="single" w:color="auto" w:sz="4" w:space="0"/>
              <w:right w:val="single" w:color="auto" w:sz="4" w:space="0"/>
            </w:tcBorders>
            <w:vAlign w:val="center"/>
          </w:tcPr>
          <w:p w14:paraId="6B98EF8A">
            <w:pPr>
              <w:pStyle w:val="37"/>
              <w:ind w:firstLine="0" w:firstLineChars="0"/>
              <w:jc w:val="center"/>
              <w:rPr>
                <w:rFonts w:hint="eastAsia" w:hAnsi="宋体" w:cs="宋体"/>
                <w:color w:val="000000"/>
                <w:sz w:val="18"/>
                <w:szCs w:val="18"/>
              </w:rPr>
            </w:pPr>
            <w:r>
              <w:rPr>
                <w:rFonts w:hint="eastAsia" w:hAnsi="宋体" w:cs="宋体"/>
                <w:sz w:val="18"/>
                <w:szCs w:val="18"/>
              </w:rPr>
              <w:t>可选</w:t>
            </w:r>
          </w:p>
        </w:tc>
      </w:tr>
      <w:tr w14:paraId="4CC8A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2B09AE0E">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10</w:t>
            </w:r>
          </w:p>
        </w:tc>
        <w:tc>
          <w:tcPr>
            <w:tcW w:w="1960" w:type="dxa"/>
            <w:tcBorders>
              <w:top w:val="single" w:color="auto" w:sz="4" w:space="0"/>
              <w:left w:val="single" w:color="auto" w:sz="4" w:space="0"/>
              <w:bottom w:val="single" w:color="auto" w:sz="4" w:space="0"/>
              <w:right w:val="single" w:color="auto" w:sz="4" w:space="0"/>
            </w:tcBorders>
          </w:tcPr>
          <w:p w14:paraId="2D6729C0">
            <w:pPr>
              <w:pStyle w:val="37"/>
              <w:ind w:firstLine="0" w:firstLineChars="0"/>
              <w:jc w:val="center"/>
              <w:rPr>
                <w:rFonts w:hint="eastAsia" w:hAnsi="宋体" w:cs="宋体"/>
                <w:color w:val="FF0000"/>
                <w:szCs w:val="18"/>
              </w:rPr>
            </w:pPr>
            <w:r>
              <w:rPr>
                <w:rFonts w:hint="eastAsia" w:hAnsi="宋体" w:cs="宋体"/>
                <w:color w:val="000000"/>
                <w:sz w:val="18"/>
                <w:szCs w:val="18"/>
                <w:lang w:bidi="ar"/>
              </w:rPr>
              <w:t>音频HDMI接口输出</w:t>
            </w:r>
          </w:p>
        </w:tc>
        <w:tc>
          <w:tcPr>
            <w:tcW w:w="4329" w:type="dxa"/>
            <w:tcBorders>
              <w:top w:val="single" w:color="auto" w:sz="4" w:space="0"/>
              <w:left w:val="single" w:color="auto" w:sz="4" w:space="0"/>
              <w:bottom w:val="single" w:color="auto" w:sz="4" w:space="0"/>
              <w:right w:val="single" w:color="auto" w:sz="4" w:space="0"/>
            </w:tcBorders>
          </w:tcPr>
          <w:p w14:paraId="69B97C58">
            <w:pPr>
              <w:tabs>
                <w:tab w:val="center" w:pos="4201"/>
                <w:tab w:val="right" w:leader="dot" w:pos="9298"/>
              </w:tabs>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符合HDMI/SDI嵌入音频相关技术要求</w:t>
            </w:r>
          </w:p>
        </w:tc>
        <w:tc>
          <w:tcPr>
            <w:tcW w:w="1340" w:type="dxa"/>
            <w:tcBorders>
              <w:top w:val="single" w:color="auto" w:sz="4" w:space="0"/>
              <w:left w:val="single" w:color="auto" w:sz="4" w:space="0"/>
              <w:bottom w:val="single" w:color="auto" w:sz="4" w:space="0"/>
              <w:right w:val="single" w:color="auto" w:sz="4" w:space="0"/>
            </w:tcBorders>
          </w:tcPr>
          <w:p w14:paraId="0BE434C2">
            <w:pPr>
              <w:pStyle w:val="37"/>
              <w:ind w:firstLine="0" w:firstLineChars="0"/>
              <w:jc w:val="center"/>
              <w:rPr>
                <w:rFonts w:hint="eastAsia" w:hAnsi="宋体" w:cs="宋体"/>
                <w:color w:val="000000"/>
                <w:sz w:val="18"/>
                <w:szCs w:val="18"/>
              </w:rPr>
            </w:pPr>
            <w:r>
              <w:rPr>
                <w:rFonts w:hint="eastAsia" w:hAnsi="宋体" w:cs="宋体"/>
                <w:sz w:val="18"/>
                <w:szCs w:val="18"/>
              </w:rPr>
              <w:t>必备</w:t>
            </w:r>
          </w:p>
        </w:tc>
      </w:tr>
      <w:tr w14:paraId="7FD65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42" w:type="dxa"/>
            <w:tcBorders>
              <w:top w:val="single" w:color="auto" w:sz="4" w:space="0"/>
              <w:left w:val="single" w:color="auto" w:sz="4" w:space="0"/>
              <w:bottom w:val="single" w:color="auto" w:sz="4" w:space="0"/>
              <w:right w:val="single" w:color="auto" w:sz="4" w:space="0"/>
            </w:tcBorders>
            <w:vAlign w:val="center"/>
          </w:tcPr>
          <w:p w14:paraId="480D543F">
            <w:pPr>
              <w:pStyle w:val="37"/>
              <w:ind w:firstLine="0" w:firstLineChars="0"/>
              <w:jc w:val="center"/>
              <w:rPr>
                <w:rFonts w:ascii="Times New Roman" w:eastAsia="黑体"/>
                <w:color w:val="000000"/>
                <w:sz w:val="18"/>
                <w:szCs w:val="18"/>
              </w:rPr>
            </w:pPr>
            <w:r>
              <w:rPr>
                <w:rFonts w:hint="eastAsia" w:ascii="Times New Roman" w:eastAsia="黑体"/>
                <w:color w:val="000000"/>
                <w:sz w:val="18"/>
                <w:szCs w:val="18"/>
              </w:rPr>
              <w:t>11</w:t>
            </w:r>
          </w:p>
        </w:tc>
        <w:tc>
          <w:tcPr>
            <w:tcW w:w="1960" w:type="dxa"/>
            <w:tcBorders>
              <w:top w:val="single" w:color="auto" w:sz="4" w:space="0"/>
              <w:left w:val="single" w:color="auto" w:sz="4" w:space="0"/>
              <w:bottom w:val="single" w:color="auto" w:sz="4" w:space="0"/>
              <w:right w:val="single" w:color="auto" w:sz="4" w:space="0"/>
            </w:tcBorders>
          </w:tcPr>
          <w:p w14:paraId="4265C463">
            <w:pPr>
              <w:pStyle w:val="37"/>
              <w:ind w:firstLine="0" w:firstLineChars="0"/>
              <w:jc w:val="center"/>
              <w:rPr>
                <w:rFonts w:hint="eastAsia" w:hAnsi="宋体" w:cs="宋体"/>
                <w:color w:val="FF0000"/>
                <w:sz w:val="18"/>
                <w:szCs w:val="18"/>
              </w:rPr>
            </w:pPr>
            <w:r>
              <w:rPr>
                <w:rFonts w:hint="eastAsia" w:hAnsi="宋体" w:cs="宋体"/>
                <w:color w:val="000000"/>
                <w:sz w:val="18"/>
                <w:szCs w:val="18"/>
                <w:lang w:bidi="ar"/>
              </w:rPr>
              <w:t>音频S/PDIF接口输出</w:t>
            </w:r>
          </w:p>
        </w:tc>
        <w:tc>
          <w:tcPr>
            <w:tcW w:w="4329" w:type="dxa"/>
            <w:tcBorders>
              <w:top w:val="single" w:color="auto" w:sz="4" w:space="0"/>
              <w:left w:val="single" w:color="auto" w:sz="4" w:space="0"/>
              <w:bottom w:val="single" w:color="auto" w:sz="4" w:space="0"/>
              <w:right w:val="single" w:color="auto" w:sz="4" w:space="0"/>
            </w:tcBorders>
          </w:tcPr>
          <w:p w14:paraId="552BD917">
            <w:pPr>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符合S/PDIF接口技术要求</w:t>
            </w:r>
          </w:p>
        </w:tc>
        <w:tc>
          <w:tcPr>
            <w:tcW w:w="1340" w:type="dxa"/>
            <w:tcBorders>
              <w:top w:val="single" w:color="auto" w:sz="4" w:space="0"/>
              <w:left w:val="single" w:color="auto" w:sz="4" w:space="0"/>
              <w:bottom w:val="single" w:color="auto" w:sz="4" w:space="0"/>
              <w:right w:val="single" w:color="auto" w:sz="4" w:space="0"/>
            </w:tcBorders>
          </w:tcPr>
          <w:p w14:paraId="0E341A01">
            <w:pPr>
              <w:pStyle w:val="37"/>
              <w:ind w:firstLine="0" w:firstLineChars="0"/>
              <w:jc w:val="center"/>
              <w:rPr>
                <w:rFonts w:hint="eastAsia" w:hAnsi="宋体" w:cs="宋体"/>
                <w:color w:val="FF0000"/>
                <w:sz w:val="18"/>
                <w:szCs w:val="18"/>
              </w:rPr>
            </w:pPr>
            <w:r>
              <w:rPr>
                <w:rFonts w:hint="eastAsia" w:hAnsi="宋体" w:cs="宋体"/>
                <w:sz w:val="18"/>
                <w:szCs w:val="18"/>
              </w:rPr>
              <w:t>必备</w:t>
            </w:r>
          </w:p>
        </w:tc>
      </w:tr>
    </w:tbl>
    <w:p w14:paraId="5D2AD1A0">
      <w:pPr>
        <w:pStyle w:val="71"/>
        <w:spacing w:before="156" w:after="156"/>
        <w:ind w:left="0"/>
        <w:outlineLvl w:val="1"/>
      </w:pPr>
      <w:bookmarkStart w:id="308" w:name="_Toc1925"/>
      <w:bookmarkStart w:id="309" w:name="_Toc19949"/>
      <w:bookmarkStart w:id="310" w:name="_Toc3488"/>
      <w:bookmarkStart w:id="311" w:name="_Toc9946"/>
      <w:bookmarkStart w:id="312" w:name="_Toc18806"/>
      <w:bookmarkStart w:id="313" w:name="_Toc17844"/>
      <w:bookmarkStart w:id="314" w:name="_Toc16301"/>
      <w:bookmarkStart w:id="315" w:name="_Toc17990"/>
      <w:bookmarkStart w:id="316" w:name="_Toc27053"/>
      <w:bookmarkStart w:id="317" w:name="_Toc25608"/>
      <w:bookmarkStart w:id="318" w:name="_Toc19371"/>
      <w:bookmarkStart w:id="319" w:name="_Toc22598"/>
      <w:bookmarkStart w:id="320" w:name="_Toc26658"/>
      <w:bookmarkStart w:id="321" w:name="_Toc6954"/>
      <w:bookmarkStart w:id="322" w:name="_Toc4092"/>
      <w:bookmarkStart w:id="323" w:name="_Toc18542"/>
      <w:bookmarkStart w:id="324" w:name="_Toc28254"/>
      <w:bookmarkStart w:id="325" w:name="_Toc23464"/>
      <w:r>
        <w:rPr>
          <w:rFonts w:hint="eastAsia"/>
        </w:rPr>
        <w:t>视频格式参数</w:t>
      </w:r>
      <w:bookmarkEnd w:id="308"/>
      <w:bookmarkEnd w:id="309"/>
      <w:bookmarkEnd w:id="310"/>
      <w:bookmarkEnd w:id="311"/>
      <w:bookmarkEnd w:id="312"/>
      <w:bookmarkEnd w:id="313"/>
      <w:bookmarkEnd w:id="314"/>
      <w:bookmarkEnd w:id="315"/>
      <w:bookmarkEnd w:id="316"/>
      <w:bookmarkEnd w:id="317"/>
      <w:bookmarkEnd w:id="318"/>
      <w:r>
        <w:rPr>
          <w:rFonts w:hint="eastAsia"/>
        </w:rPr>
        <w:t>要求</w:t>
      </w:r>
      <w:bookmarkEnd w:id="319"/>
      <w:bookmarkEnd w:id="320"/>
      <w:bookmarkEnd w:id="321"/>
      <w:bookmarkEnd w:id="322"/>
      <w:bookmarkEnd w:id="323"/>
      <w:bookmarkEnd w:id="324"/>
      <w:bookmarkEnd w:id="325"/>
    </w:p>
    <w:p w14:paraId="4EB8DE2F">
      <w:pPr>
        <w:pStyle w:val="219"/>
        <w:ind w:firstLine="420" w:firstLineChars="200"/>
        <w:rPr>
          <w:rFonts w:ascii="宋体" w:hAnsi="Times New Roman" w:eastAsia="宋体" w:cs="Times New Roman"/>
          <w:color w:val="auto"/>
          <w:sz w:val="21"/>
          <w:szCs w:val="20"/>
        </w:rPr>
      </w:pPr>
      <w:r>
        <w:rPr>
          <w:rFonts w:hint="eastAsia" w:ascii="宋体" w:hAnsi="Times New Roman" w:eastAsia="宋体" w:cs="Times New Roman"/>
          <w:color w:val="auto"/>
          <w:sz w:val="21"/>
          <w:szCs w:val="20"/>
        </w:rPr>
        <w:t>数字电视编/转码器设备和终</w:t>
      </w:r>
      <w:r>
        <w:rPr>
          <w:rFonts w:hint="eastAsia" w:ascii="宋体" w:hAnsi="宋体" w:eastAsia="宋体" w:cs="宋体"/>
          <w:color w:val="auto"/>
          <w:sz w:val="21"/>
          <w:szCs w:val="20"/>
        </w:rPr>
        <w:t>端接收设备的视频编/解码应符合GB/T 20090.2-2013、GY/T 257.1-2012、GB/T 33475.2、T/AI 109.2-2021中的规定，AVS视频参数要求见表8，AVS+视频参数要求见表9，AVS2视频参数要求见表10，AVS3视频参数要求见表11</w:t>
      </w:r>
      <w:r>
        <w:rPr>
          <w:rFonts w:hint="eastAsia" w:ascii="宋体" w:hAnsi="Times New Roman" w:eastAsia="宋体" w:cs="Times New Roman"/>
          <w:color w:val="auto"/>
          <w:sz w:val="21"/>
          <w:szCs w:val="20"/>
        </w:rPr>
        <w:t>。</w:t>
      </w:r>
    </w:p>
    <w:p w14:paraId="2530A2F8">
      <w:pPr>
        <w:pStyle w:val="37"/>
        <w:ind w:firstLine="0" w:firstLineChars="0"/>
        <w:jc w:val="center"/>
        <w:rPr>
          <w:rFonts w:hint="eastAsia" w:ascii="黑体" w:hAnsi="黑体" w:eastAsia="黑体"/>
          <w:color w:val="000000"/>
          <w:szCs w:val="21"/>
        </w:rPr>
      </w:pPr>
      <w:r>
        <w:rPr>
          <w:rFonts w:hint="eastAsia" w:ascii="黑体" w:hAnsi="黑体" w:eastAsia="黑体"/>
          <w:color w:val="000000"/>
          <w:szCs w:val="21"/>
        </w:rPr>
        <w:t>表8 AVS视频参数</w:t>
      </w:r>
    </w:p>
    <w:tbl>
      <w:tblPr>
        <w:tblStyle w:val="49"/>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10"/>
        <w:gridCol w:w="6179"/>
      </w:tblGrid>
      <w:tr w14:paraId="16C7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55E8BB2A">
            <w:pPr>
              <w:pStyle w:val="219"/>
              <w:jc w:val="center"/>
              <w:rPr>
                <w:rFonts w:hint="eastAsia" w:ascii="宋体" w:hAnsi="宋体" w:eastAsia="宋体" w:cs="宋体"/>
                <w:sz w:val="18"/>
                <w:szCs w:val="18"/>
              </w:rPr>
            </w:pPr>
            <w:r>
              <w:rPr>
                <w:rFonts w:hint="eastAsia" w:ascii="宋体" w:hAnsi="宋体" w:eastAsia="宋体" w:cs="宋体"/>
                <w:sz w:val="18"/>
                <w:szCs w:val="18"/>
              </w:rPr>
              <w:t>序号</w:t>
            </w:r>
          </w:p>
        </w:tc>
        <w:tc>
          <w:tcPr>
            <w:tcW w:w="1710" w:type="dxa"/>
            <w:vAlign w:val="center"/>
          </w:tcPr>
          <w:p w14:paraId="5C612780">
            <w:pPr>
              <w:pStyle w:val="219"/>
              <w:jc w:val="center"/>
              <w:rPr>
                <w:rFonts w:hint="eastAsia" w:ascii="宋体" w:hAnsi="宋体" w:eastAsia="宋体" w:cs="宋体"/>
                <w:sz w:val="18"/>
                <w:szCs w:val="18"/>
              </w:rPr>
            </w:pPr>
            <w:r>
              <w:rPr>
                <w:rFonts w:hint="eastAsia" w:ascii="宋体" w:hAnsi="宋体" w:eastAsia="宋体" w:cs="宋体"/>
                <w:sz w:val="18"/>
                <w:szCs w:val="18"/>
              </w:rPr>
              <w:t>参数</w:t>
            </w:r>
          </w:p>
        </w:tc>
        <w:tc>
          <w:tcPr>
            <w:tcW w:w="6179" w:type="dxa"/>
            <w:vAlign w:val="center"/>
          </w:tcPr>
          <w:p w14:paraId="16355343">
            <w:pPr>
              <w:pStyle w:val="219"/>
              <w:jc w:val="center"/>
              <w:rPr>
                <w:rFonts w:hint="eastAsia" w:ascii="宋体" w:hAnsi="宋体" w:eastAsia="宋体" w:cs="宋体"/>
                <w:sz w:val="18"/>
                <w:szCs w:val="18"/>
              </w:rPr>
            </w:pPr>
            <w:r>
              <w:rPr>
                <w:rFonts w:hint="eastAsia" w:ascii="宋体" w:hAnsi="宋体" w:eastAsia="宋体" w:cs="宋体"/>
                <w:sz w:val="18"/>
                <w:szCs w:val="18"/>
              </w:rPr>
              <w:t>SDTV</w:t>
            </w:r>
          </w:p>
        </w:tc>
      </w:tr>
      <w:tr w14:paraId="749D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675" w:type="dxa"/>
            <w:vMerge w:val="restart"/>
            <w:vAlign w:val="center"/>
          </w:tcPr>
          <w:p w14:paraId="0E964C9C">
            <w:pPr>
              <w:pStyle w:val="219"/>
              <w:jc w:val="center"/>
              <w:rPr>
                <w:rFonts w:ascii="宋体" w:eastAsia="宋体" w:cs="宋体"/>
                <w:sz w:val="18"/>
                <w:szCs w:val="18"/>
              </w:rPr>
            </w:pPr>
            <w:r>
              <w:rPr>
                <w:rFonts w:ascii="宋体" w:eastAsia="宋体" w:cs="宋体"/>
                <w:sz w:val="18"/>
                <w:szCs w:val="18"/>
              </w:rPr>
              <w:t>1</w:t>
            </w:r>
          </w:p>
        </w:tc>
        <w:tc>
          <w:tcPr>
            <w:tcW w:w="1710" w:type="dxa"/>
            <w:vMerge w:val="restart"/>
            <w:vAlign w:val="center"/>
          </w:tcPr>
          <w:p w14:paraId="3705AAAE">
            <w:pPr>
              <w:pStyle w:val="219"/>
              <w:jc w:val="center"/>
              <w:rPr>
                <w:rFonts w:hint="eastAsia" w:ascii="宋体" w:hAnsi="宋体" w:eastAsia="宋体" w:cs="宋体"/>
                <w:sz w:val="18"/>
                <w:szCs w:val="18"/>
              </w:rPr>
            </w:pPr>
            <w:r>
              <w:rPr>
                <w:rFonts w:hint="eastAsia" w:ascii="宋体" w:hAnsi="宋体" w:eastAsia="宋体" w:cs="宋体"/>
                <w:sz w:val="18"/>
                <w:szCs w:val="18"/>
              </w:rPr>
              <w:t>类和级</w:t>
            </w:r>
          </w:p>
        </w:tc>
        <w:tc>
          <w:tcPr>
            <w:tcW w:w="6179" w:type="dxa"/>
            <w:vAlign w:val="center"/>
          </w:tcPr>
          <w:p w14:paraId="6F719CEA">
            <w:pPr>
              <w:pStyle w:val="219"/>
              <w:jc w:val="center"/>
              <w:rPr>
                <w:rFonts w:hint="eastAsia" w:ascii="宋体" w:hAnsi="宋体" w:eastAsia="宋体" w:cs="宋体"/>
                <w:sz w:val="18"/>
                <w:szCs w:val="18"/>
              </w:rPr>
            </w:pPr>
            <w:r>
              <w:rPr>
                <w:rFonts w:hint="eastAsia" w:ascii="宋体" w:hAnsi="宋体" w:eastAsia="宋体" w:cs="宋体"/>
                <w:sz w:val="18"/>
                <w:szCs w:val="18"/>
              </w:rPr>
              <w:t>基准类（profile_id的值0x20）</w:t>
            </w:r>
          </w:p>
        </w:tc>
      </w:tr>
      <w:tr w14:paraId="4B99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675" w:type="dxa"/>
            <w:vMerge w:val="continue"/>
            <w:vAlign w:val="center"/>
          </w:tcPr>
          <w:p w14:paraId="61767D8A">
            <w:pPr>
              <w:pStyle w:val="219"/>
              <w:jc w:val="center"/>
            </w:pPr>
          </w:p>
        </w:tc>
        <w:tc>
          <w:tcPr>
            <w:tcW w:w="1710" w:type="dxa"/>
            <w:vMerge w:val="continue"/>
            <w:vAlign w:val="center"/>
          </w:tcPr>
          <w:p w14:paraId="19BAFDDD">
            <w:pPr>
              <w:pStyle w:val="219"/>
              <w:jc w:val="center"/>
              <w:rPr>
                <w:rFonts w:hint="eastAsia" w:ascii="宋体" w:hAnsi="宋体" w:eastAsia="宋体" w:cs="宋体"/>
              </w:rPr>
            </w:pPr>
          </w:p>
        </w:tc>
        <w:tc>
          <w:tcPr>
            <w:tcW w:w="6179" w:type="dxa"/>
            <w:vAlign w:val="center"/>
          </w:tcPr>
          <w:p w14:paraId="35A9BBE3">
            <w:pPr>
              <w:pStyle w:val="219"/>
              <w:jc w:val="center"/>
              <w:rPr>
                <w:rFonts w:hint="eastAsia" w:ascii="宋体" w:hAnsi="宋体" w:eastAsia="宋体" w:cs="宋体"/>
              </w:rPr>
            </w:pPr>
            <w:r>
              <w:rPr>
                <w:rFonts w:hint="eastAsia" w:ascii="宋体" w:hAnsi="宋体" w:eastAsia="宋体" w:cs="宋体"/>
                <w:sz w:val="18"/>
                <w:szCs w:val="18"/>
              </w:rPr>
              <w:t>4.0.2.08.60级（level_id的值0x2A）</w:t>
            </w:r>
          </w:p>
        </w:tc>
      </w:tr>
      <w:tr w14:paraId="622C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63975B56">
            <w:pPr>
              <w:pStyle w:val="219"/>
              <w:jc w:val="center"/>
              <w:rPr>
                <w:rFonts w:ascii="宋体" w:eastAsia="宋体" w:cs="宋体"/>
                <w:sz w:val="18"/>
                <w:szCs w:val="18"/>
              </w:rPr>
            </w:pPr>
            <w:r>
              <w:rPr>
                <w:rFonts w:ascii="宋体" w:eastAsia="宋体" w:cs="宋体"/>
                <w:sz w:val="18"/>
                <w:szCs w:val="18"/>
              </w:rPr>
              <w:t>2</w:t>
            </w:r>
          </w:p>
        </w:tc>
        <w:tc>
          <w:tcPr>
            <w:tcW w:w="1710" w:type="dxa"/>
            <w:vAlign w:val="center"/>
          </w:tcPr>
          <w:p w14:paraId="4097EC73">
            <w:pPr>
              <w:pStyle w:val="219"/>
              <w:jc w:val="center"/>
              <w:rPr>
                <w:rFonts w:hint="eastAsia" w:ascii="宋体" w:hAnsi="宋体" w:eastAsia="宋体" w:cs="宋体"/>
                <w:sz w:val="18"/>
                <w:szCs w:val="18"/>
              </w:rPr>
            </w:pPr>
            <w:r>
              <w:rPr>
                <w:rFonts w:hint="eastAsia" w:ascii="宋体" w:hAnsi="宋体" w:eastAsia="宋体" w:cs="宋体"/>
                <w:sz w:val="18"/>
                <w:szCs w:val="18"/>
              </w:rPr>
              <w:t>分辨率</w:t>
            </w:r>
          </w:p>
        </w:tc>
        <w:tc>
          <w:tcPr>
            <w:tcW w:w="6179" w:type="dxa"/>
            <w:vAlign w:val="center"/>
          </w:tcPr>
          <w:p w14:paraId="1F56DB6F">
            <w:pPr>
              <w:pStyle w:val="219"/>
              <w:jc w:val="center"/>
              <w:rPr>
                <w:rFonts w:hint="eastAsia" w:ascii="宋体" w:hAnsi="宋体" w:eastAsia="宋体" w:cs="宋体"/>
                <w:sz w:val="18"/>
                <w:szCs w:val="18"/>
              </w:rPr>
            </w:pPr>
            <w:r>
              <w:rPr>
                <w:rFonts w:hint="eastAsia" w:ascii="宋体" w:hAnsi="宋体" w:eastAsia="宋体" w:cs="宋体"/>
                <w:sz w:val="18"/>
                <w:szCs w:val="18"/>
              </w:rPr>
              <w:t>720×576</w:t>
            </w:r>
          </w:p>
        </w:tc>
      </w:tr>
      <w:tr w14:paraId="4667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72AAF79A">
            <w:pPr>
              <w:pStyle w:val="219"/>
              <w:jc w:val="center"/>
              <w:rPr>
                <w:rFonts w:ascii="宋体" w:eastAsia="宋体" w:cs="宋体"/>
                <w:sz w:val="18"/>
                <w:szCs w:val="18"/>
              </w:rPr>
            </w:pPr>
            <w:r>
              <w:rPr>
                <w:rFonts w:ascii="宋体" w:eastAsia="宋体" w:cs="宋体"/>
                <w:sz w:val="18"/>
                <w:szCs w:val="18"/>
              </w:rPr>
              <w:t>3</w:t>
            </w:r>
          </w:p>
        </w:tc>
        <w:tc>
          <w:tcPr>
            <w:tcW w:w="1710" w:type="dxa"/>
            <w:vAlign w:val="center"/>
          </w:tcPr>
          <w:p w14:paraId="23E9CE40">
            <w:pPr>
              <w:pStyle w:val="219"/>
              <w:jc w:val="center"/>
              <w:rPr>
                <w:rFonts w:hint="eastAsia" w:ascii="宋体" w:hAnsi="宋体" w:eastAsia="宋体" w:cs="宋体"/>
                <w:sz w:val="18"/>
                <w:szCs w:val="18"/>
              </w:rPr>
            </w:pPr>
            <w:r>
              <w:rPr>
                <w:rFonts w:hint="eastAsia" w:ascii="宋体" w:hAnsi="宋体" w:eastAsia="宋体" w:cs="宋体"/>
                <w:sz w:val="18"/>
                <w:szCs w:val="18"/>
              </w:rPr>
              <w:t>幅型比</w:t>
            </w:r>
          </w:p>
        </w:tc>
        <w:tc>
          <w:tcPr>
            <w:tcW w:w="6179" w:type="dxa"/>
            <w:vAlign w:val="center"/>
          </w:tcPr>
          <w:p w14:paraId="5B9A381A">
            <w:pPr>
              <w:pStyle w:val="219"/>
              <w:jc w:val="center"/>
              <w:rPr>
                <w:rFonts w:hint="eastAsia" w:ascii="宋体" w:hAnsi="宋体" w:eastAsia="宋体" w:cs="宋体"/>
                <w:sz w:val="18"/>
                <w:szCs w:val="18"/>
              </w:rPr>
            </w:pPr>
            <w:r>
              <w:rPr>
                <w:rFonts w:hint="eastAsia" w:ascii="宋体" w:hAnsi="宋体" w:eastAsia="宋体" w:cs="宋体"/>
                <w:sz w:val="18"/>
                <w:szCs w:val="18"/>
              </w:rPr>
              <w:t>4：3</w:t>
            </w:r>
          </w:p>
        </w:tc>
      </w:tr>
      <w:tr w14:paraId="1022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7E989ECC">
            <w:pPr>
              <w:pStyle w:val="219"/>
              <w:jc w:val="center"/>
              <w:rPr>
                <w:rFonts w:ascii="宋体" w:eastAsia="宋体" w:cs="宋体"/>
                <w:sz w:val="18"/>
                <w:szCs w:val="18"/>
              </w:rPr>
            </w:pPr>
            <w:r>
              <w:rPr>
                <w:rFonts w:ascii="宋体" w:eastAsia="宋体" w:cs="宋体"/>
                <w:sz w:val="18"/>
                <w:szCs w:val="18"/>
              </w:rPr>
              <w:t>4</w:t>
            </w:r>
          </w:p>
        </w:tc>
        <w:tc>
          <w:tcPr>
            <w:tcW w:w="1710" w:type="dxa"/>
            <w:vAlign w:val="center"/>
          </w:tcPr>
          <w:p w14:paraId="4010EE7F">
            <w:pPr>
              <w:pStyle w:val="219"/>
              <w:jc w:val="center"/>
              <w:rPr>
                <w:rFonts w:hint="eastAsia" w:ascii="宋体" w:hAnsi="宋体" w:eastAsia="宋体" w:cs="宋体"/>
                <w:sz w:val="18"/>
                <w:szCs w:val="18"/>
              </w:rPr>
            </w:pPr>
            <w:r>
              <w:rPr>
                <w:rFonts w:hint="eastAsia" w:ascii="宋体" w:hAnsi="宋体" w:eastAsia="宋体" w:cs="宋体"/>
                <w:sz w:val="18"/>
                <w:szCs w:val="18"/>
              </w:rPr>
              <w:t>帧率</w:t>
            </w:r>
          </w:p>
        </w:tc>
        <w:tc>
          <w:tcPr>
            <w:tcW w:w="6179" w:type="dxa"/>
            <w:vAlign w:val="center"/>
          </w:tcPr>
          <w:p w14:paraId="649A57AD">
            <w:pPr>
              <w:pStyle w:val="219"/>
              <w:jc w:val="center"/>
              <w:rPr>
                <w:rFonts w:hint="eastAsia" w:ascii="宋体" w:hAnsi="宋体" w:eastAsia="宋体" w:cs="宋体"/>
                <w:sz w:val="18"/>
                <w:szCs w:val="18"/>
              </w:rPr>
            </w:pPr>
            <w:r>
              <w:rPr>
                <w:rFonts w:hint="eastAsia" w:ascii="宋体" w:hAnsi="宋体" w:eastAsia="宋体" w:cs="宋体"/>
                <w:sz w:val="18"/>
                <w:szCs w:val="18"/>
              </w:rPr>
              <w:t>25Hz</w:t>
            </w:r>
          </w:p>
        </w:tc>
      </w:tr>
      <w:tr w14:paraId="7D2D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12638A9A">
            <w:pPr>
              <w:pStyle w:val="219"/>
              <w:jc w:val="center"/>
              <w:rPr>
                <w:rFonts w:ascii="宋体" w:eastAsia="宋体" w:cs="宋体"/>
                <w:sz w:val="18"/>
                <w:szCs w:val="18"/>
              </w:rPr>
            </w:pPr>
            <w:r>
              <w:rPr>
                <w:rFonts w:ascii="宋体" w:eastAsia="宋体" w:cs="宋体"/>
                <w:sz w:val="18"/>
                <w:szCs w:val="18"/>
              </w:rPr>
              <w:t>5</w:t>
            </w:r>
          </w:p>
        </w:tc>
        <w:tc>
          <w:tcPr>
            <w:tcW w:w="1710" w:type="dxa"/>
            <w:vAlign w:val="center"/>
          </w:tcPr>
          <w:p w14:paraId="0FC902AD">
            <w:pPr>
              <w:pStyle w:val="219"/>
              <w:jc w:val="center"/>
              <w:rPr>
                <w:rFonts w:hint="eastAsia" w:ascii="宋体" w:hAnsi="宋体" w:eastAsia="宋体" w:cs="宋体"/>
                <w:sz w:val="18"/>
                <w:szCs w:val="18"/>
              </w:rPr>
            </w:pPr>
            <w:r>
              <w:rPr>
                <w:rFonts w:hint="eastAsia" w:ascii="宋体" w:hAnsi="宋体" w:eastAsia="宋体" w:cs="宋体"/>
                <w:color w:val="0070C0"/>
                <w:sz w:val="18"/>
                <w:szCs w:val="18"/>
              </w:rPr>
              <w:t xml:space="preserve"> </w:t>
            </w:r>
            <w:r>
              <w:rPr>
                <w:rFonts w:hint="eastAsia" w:ascii="宋体" w:hAnsi="宋体" w:eastAsia="宋体" w:cs="宋体"/>
                <w:sz w:val="18"/>
                <w:szCs w:val="18"/>
              </w:rPr>
              <w:t>色度格式</w:t>
            </w:r>
          </w:p>
        </w:tc>
        <w:tc>
          <w:tcPr>
            <w:tcW w:w="6179" w:type="dxa"/>
            <w:vAlign w:val="center"/>
          </w:tcPr>
          <w:p w14:paraId="2D785A53">
            <w:pPr>
              <w:pStyle w:val="219"/>
              <w:jc w:val="center"/>
              <w:rPr>
                <w:rFonts w:hint="eastAsia" w:ascii="宋体" w:hAnsi="宋体" w:eastAsia="宋体" w:cs="宋体"/>
                <w:sz w:val="18"/>
                <w:szCs w:val="18"/>
              </w:rPr>
            </w:pPr>
            <w:r>
              <w:rPr>
                <w:rFonts w:hint="eastAsia" w:ascii="宋体" w:hAnsi="宋体" w:eastAsia="宋体" w:cs="宋体"/>
                <w:sz w:val="18"/>
                <w:szCs w:val="18"/>
              </w:rPr>
              <w:t>4：2：0</w:t>
            </w:r>
          </w:p>
        </w:tc>
      </w:tr>
      <w:tr w14:paraId="3DCC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66EFBF0A">
            <w:pPr>
              <w:pStyle w:val="219"/>
              <w:jc w:val="center"/>
              <w:rPr>
                <w:rFonts w:ascii="宋体" w:eastAsia="宋体" w:cs="宋体"/>
                <w:sz w:val="18"/>
                <w:szCs w:val="18"/>
              </w:rPr>
            </w:pPr>
            <w:r>
              <w:rPr>
                <w:rFonts w:hint="eastAsia" w:ascii="宋体" w:eastAsia="宋体" w:cs="宋体"/>
                <w:sz w:val="18"/>
                <w:szCs w:val="18"/>
              </w:rPr>
              <w:t>6</w:t>
            </w:r>
          </w:p>
        </w:tc>
        <w:tc>
          <w:tcPr>
            <w:tcW w:w="1710" w:type="dxa"/>
            <w:vAlign w:val="center"/>
          </w:tcPr>
          <w:p w14:paraId="1680D74D">
            <w:pPr>
              <w:pStyle w:val="219"/>
              <w:jc w:val="center"/>
              <w:rPr>
                <w:rFonts w:hint="eastAsia" w:ascii="宋体" w:hAnsi="宋体" w:eastAsia="宋体" w:cs="宋体"/>
                <w:color w:val="0070C0"/>
                <w:sz w:val="18"/>
                <w:szCs w:val="18"/>
              </w:rPr>
            </w:pPr>
            <w:r>
              <w:rPr>
                <w:rFonts w:hint="eastAsia" w:ascii="宋体" w:hAnsi="宋体" w:eastAsia="宋体" w:cs="宋体"/>
                <w:color w:val="000000" w:themeColor="text1"/>
                <w:sz w:val="18"/>
                <w:szCs w:val="18"/>
                <w14:textFill>
                  <w14:solidFill>
                    <w14:schemeClr w14:val="tx1"/>
                  </w14:solidFill>
                </w14:textFill>
              </w:rPr>
              <w:t>采样精度</w:t>
            </w:r>
          </w:p>
        </w:tc>
        <w:tc>
          <w:tcPr>
            <w:tcW w:w="6179" w:type="dxa"/>
            <w:vAlign w:val="center"/>
          </w:tcPr>
          <w:p w14:paraId="67D05154">
            <w:pPr>
              <w:pStyle w:val="219"/>
              <w:jc w:val="center"/>
              <w:rPr>
                <w:rFonts w:hint="eastAsia" w:ascii="宋体" w:hAnsi="宋体" w:eastAsia="宋体" w:cs="宋体"/>
                <w:sz w:val="18"/>
                <w:szCs w:val="18"/>
              </w:rPr>
            </w:pPr>
            <w:r>
              <w:rPr>
                <w:rFonts w:hint="eastAsia" w:ascii="宋体" w:hAnsi="宋体" w:eastAsia="宋体" w:cs="宋体"/>
                <w:sz w:val="18"/>
                <w:szCs w:val="18"/>
              </w:rPr>
              <w:t>8比特</w:t>
            </w:r>
          </w:p>
        </w:tc>
      </w:tr>
      <w:tr w14:paraId="6D6C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7A629A8D">
            <w:pPr>
              <w:pStyle w:val="219"/>
              <w:jc w:val="center"/>
              <w:rPr>
                <w:rFonts w:ascii="宋体" w:eastAsia="宋体" w:cs="宋体"/>
                <w:sz w:val="18"/>
                <w:szCs w:val="18"/>
              </w:rPr>
            </w:pPr>
            <w:r>
              <w:rPr>
                <w:rFonts w:hint="eastAsia" w:ascii="宋体" w:eastAsia="宋体" w:cs="宋体"/>
                <w:sz w:val="18"/>
                <w:szCs w:val="18"/>
              </w:rPr>
              <w:t>7</w:t>
            </w:r>
          </w:p>
        </w:tc>
        <w:tc>
          <w:tcPr>
            <w:tcW w:w="1710" w:type="dxa"/>
            <w:vAlign w:val="center"/>
          </w:tcPr>
          <w:p w14:paraId="33D00A96">
            <w:pPr>
              <w:pStyle w:val="219"/>
              <w:jc w:val="center"/>
              <w:rPr>
                <w:rFonts w:hint="eastAsia" w:ascii="宋体" w:hAnsi="宋体" w:eastAsia="宋体" w:cs="宋体"/>
                <w:sz w:val="18"/>
                <w:szCs w:val="18"/>
              </w:rPr>
            </w:pPr>
            <w:r>
              <w:rPr>
                <w:rFonts w:hint="eastAsia" w:ascii="宋体" w:hAnsi="宋体" w:eastAsia="宋体" w:cs="宋体"/>
                <w:sz w:val="18"/>
                <w:szCs w:val="18"/>
              </w:rPr>
              <w:t>色域</w:t>
            </w:r>
          </w:p>
        </w:tc>
        <w:tc>
          <w:tcPr>
            <w:tcW w:w="6179" w:type="dxa"/>
            <w:vAlign w:val="center"/>
          </w:tcPr>
          <w:p w14:paraId="4F32DD9B">
            <w:pPr>
              <w:pStyle w:val="219"/>
              <w:jc w:val="center"/>
              <w:rPr>
                <w:rFonts w:hint="eastAsia" w:ascii="宋体" w:hAnsi="宋体" w:eastAsia="宋体" w:cs="宋体"/>
                <w:sz w:val="18"/>
                <w:szCs w:val="18"/>
              </w:rPr>
            </w:pPr>
            <w:r>
              <w:rPr>
                <w:rFonts w:hint="eastAsia" w:ascii="宋体" w:hAnsi="宋体" w:eastAsia="宋体" w:cs="宋体"/>
                <w:sz w:val="18"/>
                <w:szCs w:val="18"/>
              </w:rPr>
              <w:t>BT.601</w:t>
            </w:r>
          </w:p>
        </w:tc>
      </w:tr>
      <w:tr w14:paraId="39AD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705B36B1">
            <w:pPr>
              <w:pStyle w:val="219"/>
              <w:jc w:val="center"/>
              <w:rPr>
                <w:rFonts w:ascii="宋体" w:eastAsia="宋体" w:cs="宋体"/>
                <w:sz w:val="18"/>
                <w:szCs w:val="18"/>
              </w:rPr>
            </w:pPr>
            <w:r>
              <w:rPr>
                <w:rFonts w:hint="eastAsia" w:ascii="宋体" w:eastAsia="宋体" w:cs="宋体"/>
                <w:sz w:val="18"/>
                <w:szCs w:val="18"/>
              </w:rPr>
              <w:t>8</w:t>
            </w:r>
          </w:p>
        </w:tc>
        <w:tc>
          <w:tcPr>
            <w:tcW w:w="1710" w:type="dxa"/>
            <w:vAlign w:val="center"/>
          </w:tcPr>
          <w:p w14:paraId="764E106B">
            <w:pPr>
              <w:pStyle w:val="219"/>
              <w:jc w:val="center"/>
              <w:rPr>
                <w:rFonts w:hint="eastAsia" w:ascii="宋体" w:hAnsi="宋体" w:eastAsia="宋体" w:cs="宋体"/>
                <w:sz w:val="18"/>
                <w:szCs w:val="18"/>
              </w:rPr>
            </w:pPr>
            <w:r>
              <w:rPr>
                <w:rFonts w:hint="eastAsia" w:ascii="宋体" w:hAnsi="宋体" w:eastAsia="宋体" w:cs="宋体"/>
                <w:sz w:val="18"/>
                <w:szCs w:val="18"/>
              </w:rPr>
              <w:t>码率</w:t>
            </w:r>
          </w:p>
        </w:tc>
        <w:tc>
          <w:tcPr>
            <w:tcW w:w="6179" w:type="dxa"/>
            <w:vAlign w:val="center"/>
          </w:tcPr>
          <w:p w14:paraId="2BD8DD45">
            <w:pPr>
              <w:pStyle w:val="219"/>
              <w:jc w:val="center"/>
              <w:rPr>
                <w:rFonts w:hint="eastAsia" w:ascii="宋体" w:hAnsi="宋体" w:eastAsia="宋体" w:cs="宋体"/>
                <w:sz w:val="18"/>
                <w:szCs w:val="18"/>
              </w:rPr>
            </w:pPr>
            <w:r>
              <w:rPr>
                <w:rFonts w:hint="eastAsia" w:ascii="宋体" w:hAnsi="宋体" w:eastAsia="宋体" w:cs="宋体"/>
                <w:sz w:val="18"/>
                <w:szCs w:val="18"/>
              </w:rPr>
              <w:t>1.2/1.5/2.0 Mbps</w:t>
            </w:r>
          </w:p>
        </w:tc>
      </w:tr>
      <w:tr w14:paraId="6F70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4EF10D8A">
            <w:pPr>
              <w:pStyle w:val="219"/>
              <w:jc w:val="center"/>
              <w:rPr>
                <w:rFonts w:ascii="宋体" w:eastAsia="宋体" w:cs="宋体"/>
                <w:sz w:val="18"/>
                <w:szCs w:val="18"/>
              </w:rPr>
            </w:pPr>
            <w:r>
              <w:rPr>
                <w:rFonts w:hint="eastAsia" w:ascii="宋体" w:eastAsia="宋体" w:cs="宋体"/>
                <w:sz w:val="18"/>
                <w:szCs w:val="18"/>
              </w:rPr>
              <w:t>9</w:t>
            </w:r>
          </w:p>
        </w:tc>
        <w:tc>
          <w:tcPr>
            <w:tcW w:w="1710" w:type="dxa"/>
            <w:vAlign w:val="center"/>
          </w:tcPr>
          <w:p w14:paraId="10A14638">
            <w:pPr>
              <w:pStyle w:val="219"/>
              <w:jc w:val="center"/>
              <w:rPr>
                <w:rFonts w:hint="eastAsia" w:ascii="宋体" w:hAnsi="宋体" w:eastAsia="宋体" w:cs="宋体"/>
                <w:sz w:val="18"/>
                <w:szCs w:val="18"/>
              </w:rPr>
            </w:pPr>
            <w:r>
              <w:rPr>
                <w:rFonts w:hint="eastAsia" w:ascii="宋体" w:hAnsi="宋体" w:eastAsia="宋体" w:cs="宋体"/>
                <w:sz w:val="18"/>
                <w:szCs w:val="18"/>
              </w:rPr>
              <w:t>编码方式</w:t>
            </w:r>
          </w:p>
        </w:tc>
        <w:tc>
          <w:tcPr>
            <w:tcW w:w="6179" w:type="dxa"/>
            <w:vAlign w:val="center"/>
          </w:tcPr>
          <w:p w14:paraId="160F9914">
            <w:pPr>
              <w:pStyle w:val="219"/>
              <w:jc w:val="center"/>
              <w:rPr>
                <w:rFonts w:hint="eastAsia" w:ascii="宋体" w:hAnsi="宋体" w:eastAsia="宋体" w:cs="宋体"/>
                <w:sz w:val="18"/>
                <w:szCs w:val="18"/>
              </w:rPr>
            </w:pPr>
            <w:r>
              <w:rPr>
                <w:rFonts w:hint="eastAsia" w:ascii="宋体" w:hAnsi="宋体" w:eastAsia="宋体" w:cs="宋体"/>
                <w:sz w:val="18"/>
                <w:szCs w:val="18"/>
              </w:rPr>
              <w:t>场编码</w:t>
            </w:r>
          </w:p>
        </w:tc>
      </w:tr>
      <w:tr w14:paraId="01F3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75" w:type="dxa"/>
            <w:vAlign w:val="center"/>
          </w:tcPr>
          <w:p w14:paraId="442EF6A8">
            <w:pPr>
              <w:pStyle w:val="219"/>
              <w:jc w:val="center"/>
              <w:rPr>
                <w:rFonts w:ascii="宋体" w:eastAsia="宋体" w:cs="宋体"/>
                <w:sz w:val="18"/>
                <w:szCs w:val="18"/>
              </w:rPr>
            </w:pPr>
            <w:r>
              <w:rPr>
                <w:rFonts w:hint="eastAsia" w:ascii="宋体" w:eastAsia="宋体" w:cs="宋体"/>
                <w:sz w:val="18"/>
                <w:szCs w:val="18"/>
              </w:rPr>
              <w:t>10</w:t>
            </w:r>
          </w:p>
        </w:tc>
        <w:tc>
          <w:tcPr>
            <w:tcW w:w="1710" w:type="dxa"/>
            <w:vAlign w:val="center"/>
          </w:tcPr>
          <w:p w14:paraId="58B96CF6">
            <w:pPr>
              <w:pStyle w:val="219"/>
              <w:jc w:val="center"/>
              <w:rPr>
                <w:rFonts w:hint="eastAsia" w:ascii="宋体" w:hAnsi="宋体" w:eastAsia="宋体" w:cs="宋体"/>
                <w:sz w:val="18"/>
                <w:szCs w:val="18"/>
              </w:rPr>
            </w:pPr>
            <w:r>
              <w:rPr>
                <w:rFonts w:hint="eastAsia" w:ascii="宋体" w:hAnsi="宋体" w:eastAsia="宋体" w:cs="宋体"/>
                <w:sz w:val="18"/>
                <w:szCs w:val="18"/>
              </w:rPr>
              <w:t>码率控制模式</w:t>
            </w:r>
          </w:p>
        </w:tc>
        <w:tc>
          <w:tcPr>
            <w:tcW w:w="6179" w:type="dxa"/>
            <w:vAlign w:val="center"/>
          </w:tcPr>
          <w:p w14:paraId="5C9602B7">
            <w:pPr>
              <w:pStyle w:val="219"/>
              <w:jc w:val="center"/>
              <w:rPr>
                <w:rFonts w:hint="eastAsia" w:ascii="宋体" w:hAnsi="宋体" w:eastAsia="宋体" w:cs="宋体"/>
                <w:sz w:val="18"/>
                <w:szCs w:val="18"/>
              </w:rPr>
            </w:pPr>
            <w:r>
              <w:rPr>
                <w:rFonts w:hint="eastAsia" w:ascii="宋体" w:hAnsi="宋体" w:eastAsia="宋体" w:cs="宋体"/>
                <w:sz w:val="18"/>
                <w:szCs w:val="18"/>
              </w:rPr>
              <w:t>CBR</w:t>
            </w:r>
          </w:p>
        </w:tc>
      </w:tr>
    </w:tbl>
    <w:p w14:paraId="649941DA">
      <w:pPr>
        <w:jc w:val="center"/>
        <w:rPr>
          <w:rFonts w:hint="eastAsia" w:ascii="黑体" w:hAnsi="黑体" w:eastAsia="黑体"/>
          <w:color w:val="000000"/>
          <w:szCs w:val="21"/>
        </w:rPr>
      </w:pPr>
    </w:p>
    <w:p w14:paraId="66803D9C">
      <w:pPr>
        <w:jc w:val="center"/>
        <w:rPr>
          <w:rFonts w:hint="eastAsia" w:ascii="黑体" w:hAnsi="黑体" w:eastAsia="黑体"/>
          <w:color w:val="000000"/>
          <w:szCs w:val="21"/>
        </w:rPr>
      </w:pPr>
      <w:r>
        <w:rPr>
          <w:rFonts w:hint="eastAsia" w:ascii="黑体" w:hAnsi="黑体" w:eastAsia="黑体"/>
          <w:color w:val="000000"/>
          <w:szCs w:val="21"/>
        </w:rPr>
        <w:t>表9 AVS+视频参数</w:t>
      </w:r>
    </w:p>
    <w:tbl>
      <w:tblPr>
        <w:tblStyle w:val="49"/>
        <w:tblW w:w="8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05"/>
        <w:gridCol w:w="2941"/>
        <w:gridCol w:w="3200"/>
      </w:tblGrid>
      <w:tr w14:paraId="4BFA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60C86C5A">
            <w:pPr>
              <w:pStyle w:val="219"/>
              <w:jc w:val="center"/>
              <w:rPr>
                <w:rFonts w:hint="eastAsia" w:ascii="宋体" w:hAnsi="宋体" w:eastAsia="宋体" w:cs="宋体"/>
                <w:sz w:val="18"/>
                <w:szCs w:val="18"/>
              </w:rPr>
            </w:pPr>
            <w:r>
              <w:rPr>
                <w:rFonts w:hint="eastAsia" w:ascii="宋体" w:hAnsi="宋体" w:eastAsia="宋体" w:cs="宋体"/>
                <w:sz w:val="18"/>
                <w:szCs w:val="18"/>
              </w:rPr>
              <w:t>序号</w:t>
            </w:r>
          </w:p>
        </w:tc>
        <w:tc>
          <w:tcPr>
            <w:tcW w:w="1705" w:type="dxa"/>
            <w:vAlign w:val="center"/>
          </w:tcPr>
          <w:p w14:paraId="03F19B01">
            <w:pPr>
              <w:pStyle w:val="219"/>
              <w:jc w:val="center"/>
              <w:rPr>
                <w:rFonts w:hint="eastAsia" w:ascii="宋体" w:hAnsi="宋体" w:eastAsia="宋体" w:cs="宋体"/>
                <w:sz w:val="18"/>
                <w:szCs w:val="18"/>
              </w:rPr>
            </w:pPr>
            <w:r>
              <w:rPr>
                <w:rFonts w:hint="eastAsia" w:ascii="宋体" w:hAnsi="宋体" w:eastAsia="宋体" w:cs="宋体"/>
                <w:sz w:val="18"/>
                <w:szCs w:val="18"/>
              </w:rPr>
              <w:t>参数</w:t>
            </w:r>
          </w:p>
        </w:tc>
        <w:tc>
          <w:tcPr>
            <w:tcW w:w="2941" w:type="dxa"/>
            <w:vAlign w:val="center"/>
          </w:tcPr>
          <w:p w14:paraId="66D434D3">
            <w:pPr>
              <w:pStyle w:val="219"/>
              <w:jc w:val="center"/>
              <w:rPr>
                <w:rFonts w:hint="eastAsia" w:ascii="宋体" w:hAnsi="宋体" w:eastAsia="宋体" w:cs="宋体"/>
                <w:sz w:val="18"/>
                <w:szCs w:val="18"/>
              </w:rPr>
            </w:pPr>
            <w:r>
              <w:rPr>
                <w:rFonts w:hint="eastAsia" w:ascii="宋体" w:hAnsi="宋体" w:eastAsia="宋体" w:cs="宋体"/>
                <w:sz w:val="18"/>
                <w:szCs w:val="18"/>
              </w:rPr>
              <w:t>SDTV</w:t>
            </w:r>
          </w:p>
        </w:tc>
        <w:tc>
          <w:tcPr>
            <w:tcW w:w="3200" w:type="dxa"/>
            <w:vAlign w:val="center"/>
          </w:tcPr>
          <w:p w14:paraId="75FB7D15">
            <w:pPr>
              <w:pStyle w:val="219"/>
              <w:jc w:val="center"/>
              <w:rPr>
                <w:rFonts w:hint="eastAsia" w:ascii="宋体" w:hAnsi="宋体" w:eastAsia="宋体" w:cs="宋体"/>
                <w:sz w:val="18"/>
                <w:szCs w:val="18"/>
              </w:rPr>
            </w:pPr>
            <w:r>
              <w:rPr>
                <w:rFonts w:hint="eastAsia" w:ascii="宋体" w:hAnsi="宋体" w:eastAsia="宋体" w:cs="宋体"/>
                <w:sz w:val="18"/>
                <w:szCs w:val="18"/>
              </w:rPr>
              <w:t>HDTV</w:t>
            </w:r>
          </w:p>
        </w:tc>
      </w:tr>
      <w:tr w14:paraId="0CDECB1D">
        <w:trPr>
          <w:trHeight w:val="307" w:hRule="atLeast"/>
          <w:jc w:val="center"/>
        </w:trPr>
        <w:tc>
          <w:tcPr>
            <w:tcW w:w="709" w:type="dxa"/>
            <w:vMerge w:val="restart"/>
            <w:vAlign w:val="center"/>
          </w:tcPr>
          <w:p w14:paraId="65212051">
            <w:pPr>
              <w:pStyle w:val="219"/>
              <w:jc w:val="center"/>
              <w:rPr>
                <w:rFonts w:ascii="宋体" w:eastAsia="宋体" w:cs="宋体"/>
                <w:sz w:val="18"/>
                <w:szCs w:val="18"/>
              </w:rPr>
            </w:pPr>
            <w:r>
              <w:rPr>
                <w:rFonts w:ascii="宋体" w:eastAsia="宋体" w:cs="宋体"/>
                <w:sz w:val="18"/>
                <w:szCs w:val="18"/>
              </w:rPr>
              <w:t>1</w:t>
            </w:r>
          </w:p>
        </w:tc>
        <w:tc>
          <w:tcPr>
            <w:tcW w:w="1705" w:type="dxa"/>
            <w:vMerge w:val="restart"/>
            <w:vAlign w:val="center"/>
          </w:tcPr>
          <w:p w14:paraId="42E1A223">
            <w:pPr>
              <w:pStyle w:val="219"/>
              <w:jc w:val="center"/>
              <w:rPr>
                <w:rFonts w:hint="eastAsia" w:ascii="宋体" w:hAnsi="宋体" w:eastAsia="宋体" w:cs="宋体"/>
                <w:sz w:val="18"/>
                <w:szCs w:val="18"/>
              </w:rPr>
            </w:pPr>
            <w:r>
              <w:rPr>
                <w:rFonts w:hint="eastAsia" w:ascii="宋体" w:hAnsi="宋体" w:eastAsia="宋体" w:cs="宋体"/>
                <w:sz w:val="18"/>
                <w:szCs w:val="18"/>
              </w:rPr>
              <w:t>类和级</w:t>
            </w:r>
          </w:p>
        </w:tc>
        <w:tc>
          <w:tcPr>
            <w:tcW w:w="2941" w:type="dxa"/>
            <w:vAlign w:val="center"/>
          </w:tcPr>
          <w:p w14:paraId="6515E2F8">
            <w:pPr>
              <w:pStyle w:val="219"/>
              <w:jc w:val="center"/>
              <w:rPr>
                <w:rFonts w:hint="eastAsia" w:ascii="宋体" w:hAnsi="宋体" w:eastAsia="宋体" w:cs="宋体"/>
                <w:sz w:val="18"/>
                <w:szCs w:val="18"/>
              </w:rPr>
            </w:pPr>
            <w:r>
              <w:rPr>
                <w:rFonts w:hint="eastAsia" w:ascii="宋体" w:hAnsi="宋体" w:eastAsia="宋体" w:cs="宋体"/>
                <w:sz w:val="18"/>
                <w:szCs w:val="18"/>
              </w:rPr>
              <w:t>广播类（profile_id的值0x48）</w:t>
            </w:r>
          </w:p>
        </w:tc>
        <w:tc>
          <w:tcPr>
            <w:tcW w:w="3200" w:type="dxa"/>
            <w:vAlign w:val="center"/>
          </w:tcPr>
          <w:p w14:paraId="13B11E29">
            <w:pPr>
              <w:pStyle w:val="219"/>
              <w:jc w:val="center"/>
              <w:rPr>
                <w:rFonts w:hint="eastAsia" w:ascii="宋体" w:hAnsi="宋体" w:eastAsia="宋体" w:cs="宋体"/>
                <w:sz w:val="18"/>
                <w:szCs w:val="18"/>
              </w:rPr>
            </w:pPr>
            <w:r>
              <w:rPr>
                <w:rFonts w:hint="eastAsia" w:ascii="宋体" w:hAnsi="宋体" w:eastAsia="宋体" w:cs="宋体"/>
                <w:sz w:val="18"/>
                <w:szCs w:val="18"/>
              </w:rPr>
              <w:t>广播类（profile_id的值0x48）</w:t>
            </w:r>
          </w:p>
        </w:tc>
      </w:tr>
      <w:tr w14:paraId="72DA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709" w:type="dxa"/>
            <w:vMerge w:val="continue"/>
            <w:vAlign w:val="center"/>
          </w:tcPr>
          <w:p w14:paraId="5A22BE32">
            <w:pPr>
              <w:pStyle w:val="219"/>
              <w:jc w:val="center"/>
            </w:pPr>
          </w:p>
        </w:tc>
        <w:tc>
          <w:tcPr>
            <w:tcW w:w="1705" w:type="dxa"/>
            <w:vMerge w:val="continue"/>
            <w:vAlign w:val="center"/>
          </w:tcPr>
          <w:p w14:paraId="01E779E1">
            <w:pPr>
              <w:pStyle w:val="219"/>
              <w:jc w:val="center"/>
              <w:rPr>
                <w:rFonts w:hint="eastAsia" w:ascii="宋体" w:hAnsi="宋体" w:eastAsia="宋体" w:cs="宋体"/>
              </w:rPr>
            </w:pPr>
          </w:p>
        </w:tc>
        <w:tc>
          <w:tcPr>
            <w:tcW w:w="2941" w:type="dxa"/>
            <w:vAlign w:val="center"/>
          </w:tcPr>
          <w:p w14:paraId="283B6DED">
            <w:pPr>
              <w:pStyle w:val="219"/>
              <w:jc w:val="center"/>
              <w:rPr>
                <w:rFonts w:hint="eastAsia" w:ascii="宋体" w:hAnsi="宋体" w:eastAsia="宋体" w:cs="宋体"/>
                <w:sz w:val="18"/>
                <w:szCs w:val="18"/>
              </w:rPr>
            </w:pPr>
            <w:r>
              <w:rPr>
                <w:rFonts w:hint="eastAsia" w:ascii="宋体" w:hAnsi="宋体" w:eastAsia="宋体" w:cs="宋体"/>
                <w:sz w:val="18"/>
                <w:szCs w:val="18"/>
              </w:rPr>
              <w:t>4.0.2.08.60级（level_id的值0x2A）</w:t>
            </w:r>
          </w:p>
        </w:tc>
        <w:tc>
          <w:tcPr>
            <w:tcW w:w="3200" w:type="dxa"/>
            <w:vAlign w:val="center"/>
          </w:tcPr>
          <w:p w14:paraId="0AF4F7FE">
            <w:pPr>
              <w:pStyle w:val="219"/>
              <w:jc w:val="center"/>
              <w:rPr>
                <w:rFonts w:hint="eastAsia" w:ascii="宋体" w:hAnsi="宋体" w:eastAsia="宋体" w:cs="宋体"/>
                <w:sz w:val="18"/>
                <w:szCs w:val="18"/>
              </w:rPr>
            </w:pPr>
            <w:r>
              <w:rPr>
                <w:rFonts w:hint="eastAsia" w:ascii="宋体" w:hAnsi="宋体" w:eastAsia="宋体" w:cs="宋体"/>
                <w:sz w:val="18"/>
                <w:szCs w:val="18"/>
              </w:rPr>
              <w:t>6.0.1.08.60级（level_id的值0x41）</w:t>
            </w:r>
          </w:p>
        </w:tc>
      </w:tr>
      <w:tr w14:paraId="656F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42D5E214">
            <w:pPr>
              <w:pStyle w:val="219"/>
              <w:jc w:val="center"/>
              <w:rPr>
                <w:rFonts w:ascii="宋体" w:eastAsia="宋体" w:cs="宋体"/>
                <w:sz w:val="18"/>
                <w:szCs w:val="18"/>
              </w:rPr>
            </w:pPr>
            <w:r>
              <w:rPr>
                <w:rFonts w:ascii="宋体" w:eastAsia="宋体" w:cs="宋体"/>
                <w:sz w:val="18"/>
                <w:szCs w:val="18"/>
              </w:rPr>
              <w:t>2</w:t>
            </w:r>
          </w:p>
        </w:tc>
        <w:tc>
          <w:tcPr>
            <w:tcW w:w="1705" w:type="dxa"/>
            <w:vAlign w:val="center"/>
          </w:tcPr>
          <w:p w14:paraId="224EEDB6">
            <w:pPr>
              <w:pStyle w:val="219"/>
              <w:jc w:val="center"/>
              <w:rPr>
                <w:rFonts w:hint="eastAsia" w:ascii="宋体" w:hAnsi="宋体" w:eastAsia="宋体" w:cs="宋体"/>
                <w:sz w:val="18"/>
                <w:szCs w:val="18"/>
              </w:rPr>
            </w:pPr>
            <w:r>
              <w:rPr>
                <w:rFonts w:hint="eastAsia" w:ascii="宋体" w:hAnsi="宋体" w:eastAsia="宋体" w:cs="宋体"/>
                <w:sz w:val="18"/>
                <w:szCs w:val="18"/>
              </w:rPr>
              <w:t>分辨率</w:t>
            </w:r>
          </w:p>
        </w:tc>
        <w:tc>
          <w:tcPr>
            <w:tcW w:w="2941" w:type="dxa"/>
            <w:vAlign w:val="center"/>
          </w:tcPr>
          <w:p w14:paraId="49022DCB">
            <w:pPr>
              <w:pStyle w:val="219"/>
              <w:jc w:val="center"/>
              <w:rPr>
                <w:rFonts w:hint="eastAsia" w:ascii="宋体" w:hAnsi="宋体" w:eastAsia="宋体" w:cs="宋体"/>
                <w:sz w:val="18"/>
                <w:szCs w:val="18"/>
              </w:rPr>
            </w:pPr>
            <w:r>
              <w:rPr>
                <w:rFonts w:hint="eastAsia" w:ascii="宋体" w:hAnsi="宋体" w:eastAsia="宋体" w:cs="宋体"/>
                <w:sz w:val="18"/>
                <w:szCs w:val="18"/>
              </w:rPr>
              <w:t>720×576</w:t>
            </w:r>
          </w:p>
        </w:tc>
        <w:tc>
          <w:tcPr>
            <w:tcW w:w="3200" w:type="dxa"/>
            <w:vAlign w:val="center"/>
          </w:tcPr>
          <w:p w14:paraId="73A393F1">
            <w:pPr>
              <w:pStyle w:val="219"/>
              <w:jc w:val="center"/>
              <w:rPr>
                <w:rFonts w:hint="eastAsia" w:ascii="宋体" w:hAnsi="宋体" w:eastAsia="宋体" w:cs="宋体"/>
                <w:sz w:val="18"/>
                <w:szCs w:val="18"/>
              </w:rPr>
            </w:pPr>
            <w:r>
              <w:rPr>
                <w:rFonts w:hint="eastAsia" w:ascii="宋体" w:hAnsi="宋体" w:eastAsia="宋体" w:cs="宋体"/>
                <w:sz w:val="18"/>
                <w:szCs w:val="18"/>
              </w:rPr>
              <w:t>1920×1080</w:t>
            </w:r>
          </w:p>
        </w:tc>
      </w:tr>
      <w:tr w14:paraId="1185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023C122D">
            <w:pPr>
              <w:pStyle w:val="219"/>
              <w:jc w:val="center"/>
              <w:rPr>
                <w:rFonts w:ascii="宋体" w:eastAsia="宋体" w:cs="宋体"/>
                <w:sz w:val="18"/>
                <w:szCs w:val="18"/>
              </w:rPr>
            </w:pPr>
            <w:r>
              <w:rPr>
                <w:rFonts w:ascii="宋体" w:eastAsia="宋体" w:cs="宋体"/>
                <w:sz w:val="18"/>
                <w:szCs w:val="18"/>
              </w:rPr>
              <w:t>3</w:t>
            </w:r>
          </w:p>
        </w:tc>
        <w:tc>
          <w:tcPr>
            <w:tcW w:w="1705" w:type="dxa"/>
            <w:vAlign w:val="center"/>
          </w:tcPr>
          <w:p w14:paraId="559207BC">
            <w:pPr>
              <w:pStyle w:val="219"/>
              <w:jc w:val="center"/>
              <w:rPr>
                <w:rFonts w:hint="eastAsia" w:ascii="宋体" w:hAnsi="宋体" w:eastAsia="宋体" w:cs="宋体"/>
                <w:sz w:val="18"/>
                <w:szCs w:val="18"/>
              </w:rPr>
            </w:pPr>
            <w:r>
              <w:rPr>
                <w:rFonts w:hint="eastAsia" w:ascii="宋体" w:hAnsi="宋体" w:eastAsia="宋体" w:cs="宋体"/>
                <w:sz w:val="18"/>
                <w:szCs w:val="18"/>
              </w:rPr>
              <w:t>幅型比</w:t>
            </w:r>
          </w:p>
        </w:tc>
        <w:tc>
          <w:tcPr>
            <w:tcW w:w="2941" w:type="dxa"/>
            <w:vAlign w:val="center"/>
          </w:tcPr>
          <w:p w14:paraId="5E3FAAC3">
            <w:pPr>
              <w:pStyle w:val="219"/>
              <w:jc w:val="center"/>
              <w:rPr>
                <w:rFonts w:hint="eastAsia" w:ascii="宋体" w:hAnsi="宋体" w:eastAsia="宋体" w:cs="宋体"/>
                <w:sz w:val="18"/>
                <w:szCs w:val="18"/>
              </w:rPr>
            </w:pPr>
            <w:r>
              <w:rPr>
                <w:rFonts w:hint="eastAsia" w:ascii="宋体" w:hAnsi="宋体" w:eastAsia="宋体" w:cs="宋体"/>
                <w:sz w:val="18"/>
                <w:szCs w:val="18"/>
              </w:rPr>
              <w:t>4：3</w:t>
            </w:r>
          </w:p>
        </w:tc>
        <w:tc>
          <w:tcPr>
            <w:tcW w:w="3200" w:type="dxa"/>
            <w:vAlign w:val="center"/>
          </w:tcPr>
          <w:p w14:paraId="4B86E829">
            <w:pPr>
              <w:pStyle w:val="219"/>
              <w:jc w:val="center"/>
              <w:rPr>
                <w:rFonts w:hint="eastAsia" w:ascii="宋体" w:hAnsi="宋体" w:eastAsia="宋体" w:cs="宋体"/>
                <w:sz w:val="18"/>
                <w:szCs w:val="18"/>
              </w:rPr>
            </w:pPr>
            <w:r>
              <w:rPr>
                <w:rFonts w:hint="eastAsia" w:ascii="宋体" w:hAnsi="宋体" w:eastAsia="宋体" w:cs="宋体"/>
                <w:sz w:val="18"/>
                <w:szCs w:val="18"/>
              </w:rPr>
              <w:t>16：9</w:t>
            </w:r>
          </w:p>
        </w:tc>
      </w:tr>
      <w:tr w14:paraId="40473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410B8B10">
            <w:pPr>
              <w:pStyle w:val="219"/>
              <w:jc w:val="center"/>
              <w:rPr>
                <w:rFonts w:ascii="宋体" w:eastAsia="宋体" w:cs="宋体"/>
                <w:sz w:val="18"/>
                <w:szCs w:val="18"/>
              </w:rPr>
            </w:pPr>
            <w:r>
              <w:rPr>
                <w:rFonts w:ascii="宋体" w:eastAsia="宋体" w:cs="宋体"/>
                <w:sz w:val="18"/>
                <w:szCs w:val="18"/>
              </w:rPr>
              <w:t>4</w:t>
            </w:r>
          </w:p>
        </w:tc>
        <w:tc>
          <w:tcPr>
            <w:tcW w:w="1705" w:type="dxa"/>
            <w:vAlign w:val="center"/>
          </w:tcPr>
          <w:p w14:paraId="72E2C7B7">
            <w:pPr>
              <w:pStyle w:val="219"/>
              <w:jc w:val="center"/>
              <w:rPr>
                <w:rFonts w:hint="eastAsia" w:ascii="宋体" w:hAnsi="宋体" w:eastAsia="宋体" w:cs="宋体"/>
                <w:sz w:val="18"/>
                <w:szCs w:val="18"/>
              </w:rPr>
            </w:pPr>
            <w:r>
              <w:rPr>
                <w:rFonts w:hint="eastAsia" w:ascii="宋体" w:hAnsi="宋体" w:eastAsia="宋体" w:cs="宋体"/>
                <w:sz w:val="18"/>
                <w:szCs w:val="18"/>
              </w:rPr>
              <w:t>帧率</w:t>
            </w:r>
          </w:p>
        </w:tc>
        <w:tc>
          <w:tcPr>
            <w:tcW w:w="2941" w:type="dxa"/>
            <w:vAlign w:val="center"/>
          </w:tcPr>
          <w:p w14:paraId="0114AEB2">
            <w:pPr>
              <w:pStyle w:val="219"/>
              <w:jc w:val="center"/>
              <w:rPr>
                <w:rFonts w:hint="eastAsia" w:ascii="宋体" w:hAnsi="宋体" w:eastAsia="宋体" w:cs="宋体"/>
                <w:sz w:val="18"/>
                <w:szCs w:val="18"/>
              </w:rPr>
            </w:pPr>
            <w:r>
              <w:rPr>
                <w:rFonts w:hint="eastAsia" w:ascii="宋体" w:hAnsi="宋体" w:eastAsia="宋体" w:cs="宋体"/>
                <w:sz w:val="18"/>
                <w:szCs w:val="18"/>
              </w:rPr>
              <w:t>25Hz</w:t>
            </w:r>
          </w:p>
        </w:tc>
        <w:tc>
          <w:tcPr>
            <w:tcW w:w="3200" w:type="dxa"/>
            <w:vAlign w:val="center"/>
          </w:tcPr>
          <w:p w14:paraId="117E95D8">
            <w:pPr>
              <w:pStyle w:val="219"/>
              <w:jc w:val="center"/>
              <w:rPr>
                <w:rFonts w:hint="eastAsia" w:ascii="宋体" w:hAnsi="宋体" w:eastAsia="宋体" w:cs="宋体"/>
                <w:sz w:val="18"/>
                <w:szCs w:val="18"/>
              </w:rPr>
            </w:pPr>
            <w:r>
              <w:rPr>
                <w:rFonts w:hint="eastAsia" w:ascii="宋体" w:hAnsi="宋体" w:eastAsia="宋体" w:cs="宋体"/>
                <w:sz w:val="18"/>
                <w:szCs w:val="18"/>
              </w:rPr>
              <w:t>25Hz</w:t>
            </w:r>
          </w:p>
        </w:tc>
      </w:tr>
      <w:tr w14:paraId="3AA8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06D36715">
            <w:pPr>
              <w:pStyle w:val="219"/>
              <w:jc w:val="center"/>
              <w:rPr>
                <w:rFonts w:ascii="宋体" w:eastAsia="宋体" w:cs="宋体"/>
                <w:sz w:val="18"/>
                <w:szCs w:val="18"/>
              </w:rPr>
            </w:pPr>
            <w:r>
              <w:rPr>
                <w:rFonts w:ascii="宋体" w:eastAsia="宋体" w:cs="宋体"/>
                <w:sz w:val="18"/>
                <w:szCs w:val="18"/>
              </w:rPr>
              <w:t>5</w:t>
            </w:r>
          </w:p>
        </w:tc>
        <w:tc>
          <w:tcPr>
            <w:tcW w:w="1705" w:type="dxa"/>
            <w:vAlign w:val="center"/>
          </w:tcPr>
          <w:p w14:paraId="772645AD">
            <w:pPr>
              <w:pStyle w:val="219"/>
              <w:jc w:val="center"/>
              <w:rPr>
                <w:rFonts w:hint="eastAsia" w:ascii="宋体" w:hAnsi="宋体" w:eastAsia="宋体" w:cs="宋体"/>
                <w:color w:val="0070C0"/>
                <w:sz w:val="18"/>
                <w:szCs w:val="18"/>
              </w:rPr>
            </w:pPr>
            <w:r>
              <w:rPr>
                <w:rFonts w:hint="eastAsia" w:ascii="宋体" w:hAnsi="宋体" w:eastAsia="宋体" w:cs="宋体"/>
                <w:color w:val="0070C0"/>
                <w:sz w:val="18"/>
                <w:szCs w:val="18"/>
              </w:rPr>
              <w:t xml:space="preserve"> </w:t>
            </w:r>
            <w:r>
              <w:rPr>
                <w:rFonts w:hint="eastAsia" w:ascii="宋体" w:hAnsi="宋体" w:eastAsia="宋体" w:cs="宋体"/>
                <w:sz w:val="18"/>
                <w:szCs w:val="18"/>
              </w:rPr>
              <w:t>色度</w:t>
            </w:r>
            <w:r>
              <w:rPr>
                <w:rFonts w:hint="eastAsia" w:ascii="宋体" w:hAnsi="宋体" w:eastAsia="宋体" w:cs="宋体"/>
                <w:color w:val="auto"/>
                <w:sz w:val="18"/>
                <w:szCs w:val="18"/>
              </w:rPr>
              <w:t>格式</w:t>
            </w:r>
          </w:p>
        </w:tc>
        <w:tc>
          <w:tcPr>
            <w:tcW w:w="2941" w:type="dxa"/>
            <w:vAlign w:val="center"/>
          </w:tcPr>
          <w:p w14:paraId="124BEEC5">
            <w:pPr>
              <w:pStyle w:val="219"/>
              <w:jc w:val="center"/>
              <w:rPr>
                <w:rFonts w:hint="eastAsia" w:ascii="宋体" w:hAnsi="宋体" w:eastAsia="宋体" w:cs="宋体"/>
                <w:sz w:val="18"/>
                <w:szCs w:val="18"/>
              </w:rPr>
            </w:pPr>
            <w:r>
              <w:rPr>
                <w:rFonts w:hint="eastAsia" w:ascii="宋体" w:hAnsi="宋体" w:eastAsia="宋体" w:cs="宋体"/>
                <w:sz w:val="18"/>
                <w:szCs w:val="18"/>
              </w:rPr>
              <w:t>4：2：0</w:t>
            </w:r>
          </w:p>
        </w:tc>
        <w:tc>
          <w:tcPr>
            <w:tcW w:w="3200" w:type="dxa"/>
            <w:vAlign w:val="center"/>
          </w:tcPr>
          <w:p w14:paraId="0613A4DB">
            <w:pPr>
              <w:pStyle w:val="219"/>
              <w:jc w:val="center"/>
              <w:rPr>
                <w:rFonts w:hint="eastAsia" w:ascii="宋体" w:hAnsi="宋体" w:eastAsia="宋体" w:cs="宋体"/>
                <w:sz w:val="18"/>
                <w:szCs w:val="18"/>
              </w:rPr>
            </w:pPr>
            <w:r>
              <w:rPr>
                <w:rFonts w:hint="eastAsia" w:ascii="宋体" w:hAnsi="宋体" w:eastAsia="宋体" w:cs="宋体"/>
                <w:sz w:val="18"/>
                <w:szCs w:val="18"/>
              </w:rPr>
              <w:t>4：2：0</w:t>
            </w:r>
          </w:p>
        </w:tc>
      </w:tr>
      <w:tr w14:paraId="13A8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jc w:val="center"/>
        </w:trPr>
        <w:tc>
          <w:tcPr>
            <w:tcW w:w="709" w:type="dxa"/>
            <w:vAlign w:val="center"/>
          </w:tcPr>
          <w:p w14:paraId="5E50DA61">
            <w:pPr>
              <w:pStyle w:val="219"/>
              <w:jc w:val="center"/>
              <w:rPr>
                <w:rFonts w:ascii="宋体" w:eastAsia="宋体" w:cs="宋体"/>
                <w:sz w:val="18"/>
                <w:szCs w:val="18"/>
              </w:rPr>
            </w:pPr>
            <w:r>
              <w:rPr>
                <w:rFonts w:hint="eastAsia" w:ascii="宋体" w:eastAsia="宋体" w:cs="宋体"/>
                <w:sz w:val="18"/>
                <w:szCs w:val="18"/>
              </w:rPr>
              <w:t>6</w:t>
            </w:r>
          </w:p>
        </w:tc>
        <w:tc>
          <w:tcPr>
            <w:tcW w:w="1705" w:type="dxa"/>
            <w:vAlign w:val="center"/>
          </w:tcPr>
          <w:p w14:paraId="5ED6A33D">
            <w:pPr>
              <w:pStyle w:val="219"/>
              <w:jc w:val="center"/>
              <w:rPr>
                <w:rFonts w:hint="eastAsia" w:ascii="宋体" w:hAnsi="宋体" w:eastAsia="宋体" w:cs="宋体"/>
                <w:color w:val="0070C0"/>
                <w:sz w:val="18"/>
                <w:szCs w:val="18"/>
              </w:rPr>
            </w:pPr>
            <w:r>
              <w:rPr>
                <w:rFonts w:hint="eastAsia" w:ascii="宋体" w:hAnsi="宋体" w:eastAsia="宋体" w:cs="宋体"/>
                <w:color w:val="000000" w:themeColor="text1"/>
                <w:sz w:val="18"/>
                <w:szCs w:val="18"/>
                <w14:textFill>
                  <w14:solidFill>
                    <w14:schemeClr w14:val="tx1"/>
                  </w14:solidFill>
                </w14:textFill>
              </w:rPr>
              <w:t>采样精度</w:t>
            </w:r>
          </w:p>
        </w:tc>
        <w:tc>
          <w:tcPr>
            <w:tcW w:w="2941" w:type="dxa"/>
            <w:vAlign w:val="center"/>
          </w:tcPr>
          <w:p w14:paraId="6B41397E">
            <w:pPr>
              <w:pStyle w:val="219"/>
              <w:jc w:val="center"/>
              <w:rPr>
                <w:rFonts w:hint="eastAsia" w:ascii="宋体" w:hAnsi="宋体" w:eastAsia="宋体" w:cs="宋体"/>
                <w:sz w:val="18"/>
                <w:szCs w:val="18"/>
              </w:rPr>
            </w:pPr>
            <w:r>
              <w:rPr>
                <w:rFonts w:hint="eastAsia" w:ascii="宋体" w:hAnsi="宋体" w:eastAsia="宋体" w:cs="宋体"/>
                <w:sz w:val="18"/>
                <w:szCs w:val="18"/>
              </w:rPr>
              <w:t>8比特</w:t>
            </w:r>
          </w:p>
        </w:tc>
        <w:tc>
          <w:tcPr>
            <w:tcW w:w="3200" w:type="dxa"/>
            <w:vAlign w:val="center"/>
          </w:tcPr>
          <w:p w14:paraId="40478AEA">
            <w:pPr>
              <w:pStyle w:val="219"/>
              <w:jc w:val="center"/>
              <w:rPr>
                <w:rFonts w:hint="eastAsia" w:ascii="宋体" w:hAnsi="宋体" w:eastAsia="宋体" w:cs="宋体"/>
                <w:sz w:val="18"/>
                <w:szCs w:val="18"/>
              </w:rPr>
            </w:pPr>
            <w:r>
              <w:rPr>
                <w:rFonts w:hint="eastAsia" w:ascii="宋体" w:hAnsi="宋体" w:eastAsia="宋体" w:cs="宋体"/>
                <w:sz w:val="18"/>
                <w:szCs w:val="18"/>
              </w:rPr>
              <w:t>8比特</w:t>
            </w:r>
          </w:p>
        </w:tc>
      </w:tr>
      <w:tr w14:paraId="6E1D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54C3D082">
            <w:pPr>
              <w:pStyle w:val="219"/>
              <w:jc w:val="center"/>
              <w:rPr>
                <w:rFonts w:ascii="宋体" w:eastAsia="宋体" w:cs="宋体"/>
                <w:sz w:val="18"/>
                <w:szCs w:val="18"/>
              </w:rPr>
            </w:pPr>
            <w:r>
              <w:rPr>
                <w:rFonts w:hint="eastAsia" w:ascii="宋体" w:eastAsia="宋体" w:cs="宋体"/>
                <w:sz w:val="18"/>
                <w:szCs w:val="18"/>
              </w:rPr>
              <w:t>7</w:t>
            </w:r>
          </w:p>
        </w:tc>
        <w:tc>
          <w:tcPr>
            <w:tcW w:w="1705" w:type="dxa"/>
            <w:vAlign w:val="center"/>
          </w:tcPr>
          <w:p w14:paraId="7722E19E">
            <w:pPr>
              <w:pStyle w:val="219"/>
              <w:jc w:val="center"/>
              <w:rPr>
                <w:rFonts w:hint="eastAsia" w:ascii="宋体" w:hAnsi="宋体" w:eastAsia="宋体" w:cs="宋体"/>
                <w:sz w:val="18"/>
                <w:szCs w:val="18"/>
              </w:rPr>
            </w:pPr>
            <w:r>
              <w:rPr>
                <w:rFonts w:hint="eastAsia" w:ascii="宋体" w:hAnsi="宋体" w:eastAsia="宋体" w:cs="宋体"/>
                <w:sz w:val="18"/>
                <w:szCs w:val="18"/>
              </w:rPr>
              <w:t>色域</w:t>
            </w:r>
          </w:p>
        </w:tc>
        <w:tc>
          <w:tcPr>
            <w:tcW w:w="2941" w:type="dxa"/>
            <w:vAlign w:val="center"/>
          </w:tcPr>
          <w:p w14:paraId="103654CD">
            <w:pPr>
              <w:pStyle w:val="219"/>
              <w:jc w:val="center"/>
              <w:rPr>
                <w:rFonts w:hint="eastAsia" w:ascii="宋体" w:hAnsi="宋体" w:eastAsia="宋体" w:cs="宋体"/>
                <w:sz w:val="18"/>
                <w:szCs w:val="18"/>
              </w:rPr>
            </w:pPr>
            <w:r>
              <w:rPr>
                <w:rFonts w:hint="eastAsia" w:ascii="宋体" w:hAnsi="宋体" w:eastAsia="宋体" w:cs="宋体"/>
                <w:sz w:val="18"/>
                <w:szCs w:val="18"/>
              </w:rPr>
              <w:t>BT.601</w:t>
            </w:r>
          </w:p>
        </w:tc>
        <w:tc>
          <w:tcPr>
            <w:tcW w:w="3200" w:type="dxa"/>
            <w:vAlign w:val="center"/>
          </w:tcPr>
          <w:p w14:paraId="0F5FED41">
            <w:pPr>
              <w:pStyle w:val="219"/>
              <w:jc w:val="center"/>
              <w:rPr>
                <w:rFonts w:hint="eastAsia" w:ascii="宋体" w:hAnsi="宋体" w:eastAsia="宋体" w:cs="宋体"/>
                <w:sz w:val="18"/>
                <w:szCs w:val="18"/>
              </w:rPr>
            </w:pPr>
            <w:r>
              <w:rPr>
                <w:rFonts w:hint="eastAsia" w:ascii="宋体" w:hAnsi="宋体" w:eastAsia="宋体" w:cs="宋体"/>
                <w:sz w:val="18"/>
                <w:szCs w:val="18"/>
              </w:rPr>
              <w:t>BT.709</w:t>
            </w:r>
          </w:p>
        </w:tc>
      </w:tr>
      <w:tr w14:paraId="1775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7FB47599">
            <w:pPr>
              <w:pStyle w:val="219"/>
              <w:jc w:val="center"/>
              <w:rPr>
                <w:rFonts w:ascii="宋体" w:hAnsi="Times New Roman" w:eastAsia="宋体" w:cs="宋体"/>
                <w:sz w:val="18"/>
                <w:szCs w:val="18"/>
              </w:rPr>
            </w:pPr>
            <w:r>
              <w:rPr>
                <w:rFonts w:hint="eastAsia" w:ascii="宋体" w:eastAsia="宋体" w:cs="宋体"/>
                <w:sz w:val="18"/>
                <w:szCs w:val="18"/>
              </w:rPr>
              <w:t>8</w:t>
            </w:r>
          </w:p>
        </w:tc>
        <w:tc>
          <w:tcPr>
            <w:tcW w:w="1705" w:type="dxa"/>
            <w:vAlign w:val="center"/>
          </w:tcPr>
          <w:p w14:paraId="49107C1F">
            <w:pPr>
              <w:pStyle w:val="219"/>
              <w:jc w:val="center"/>
              <w:rPr>
                <w:rFonts w:hint="eastAsia" w:ascii="宋体" w:hAnsi="宋体" w:eastAsia="宋体" w:cs="宋体"/>
                <w:sz w:val="18"/>
                <w:szCs w:val="18"/>
              </w:rPr>
            </w:pPr>
            <w:r>
              <w:rPr>
                <w:rFonts w:hint="eastAsia" w:ascii="宋体" w:hAnsi="宋体" w:eastAsia="宋体" w:cs="宋体"/>
                <w:sz w:val="18"/>
                <w:szCs w:val="18"/>
              </w:rPr>
              <w:t>GOP长度</w:t>
            </w:r>
          </w:p>
        </w:tc>
        <w:tc>
          <w:tcPr>
            <w:tcW w:w="6141" w:type="dxa"/>
            <w:gridSpan w:val="2"/>
            <w:vAlign w:val="center"/>
          </w:tcPr>
          <w:p w14:paraId="18768FC0">
            <w:pPr>
              <w:pStyle w:val="219"/>
              <w:jc w:val="center"/>
              <w:rPr>
                <w:rFonts w:hint="eastAsia" w:ascii="宋体" w:hAnsi="宋体" w:eastAsia="宋体" w:cs="宋体"/>
                <w:sz w:val="18"/>
                <w:szCs w:val="18"/>
              </w:rPr>
            </w:pPr>
            <w:r>
              <w:rPr>
                <w:rFonts w:hint="eastAsia" w:ascii="宋体" w:hAnsi="宋体" w:eastAsia="宋体" w:cs="宋体"/>
                <w:sz w:val="18"/>
                <w:szCs w:val="18"/>
              </w:rPr>
              <w:t xml:space="preserve">至少支持 24 帧 </w:t>
            </w:r>
          </w:p>
        </w:tc>
      </w:tr>
      <w:tr w14:paraId="2BF4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0F0D9B83">
            <w:pPr>
              <w:pStyle w:val="219"/>
              <w:jc w:val="center"/>
              <w:rPr>
                <w:rFonts w:ascii="宋体" w:eastAsia="宋体" w:cs="宋体"/>
                <w:sz w:val="18"/>
                <w:szCs w:val="18"/>
              </w:rPr>
            </w:pPr>
            <w:r>
              <w:rPr>
                <w:rFonts w:hint="eastAsia" w:ascii="宋体" w:eastAsia="宋体" w:cs="宋体"/>
                <w:sz w:val="18"/>
                <w:szCs w:val="18"/>
              </w:rPr>
              <w:t>9</w:t>
            </w:r>
          </w:p>
        </w:tc>
        <w:tc>
          <w:tcPr>
            <w:tcW w:w="1705" w:type="dxa"/>
            <w:vAlign w:val="center"/>
          </w:tcPr>
          <w:p w14:paraId="1813AFAF">
            <w:pPr>
              <w:pStyle w:val="219"/>
              <w:jc w:val="center"/>
              <w:rPr>
                <w:rFonts w:hint="eastAsia" w:ascii="宋体" w:hAnsi="宋体" w:eastAsia="宋体" w:cs="宋体"/>
                <w:sz w:val="18"/>
                <w:szCs w:val="18"/>
              </w:rPr>
            </w:pPr>
            <w:r>
              <w:rPr>
                <w:rFonts w:hint="eastAsia" w:ascii="宋体" w:hAnsi="宋体" w:eastAsia="宋体" w:cs="宋体"/>
                <w:sz w:val="18"/>
                <w:szCs w:val="18"/>
              </w:rPr>
              <w:t>码率</w:t>
            </w:r>
          </w:p>
        </w:tc>
        <w:tc>
          <w:tcPr>
            <w:tcW w:w="2941" w:type="dxa"/>
            <w:vAlign w:val="center"/>
          </w:tcPr>
          <w:p w14:paraId="46477DCD">
            <w:pPr>
              <w:pStyle w:val="219"/>
              <w:jc w:val="center"/>
              <w:rPr>
                <w:rFonts w:hint="eastAsia" w:ascii="宋体" w:hAnsi="宋体" w:eastAsia="宋体" w:cs="宋体"/>
                <w:sz w:val="18"/>
                <w:szCs w:val="18"/>
              </w:rPr>
            </w:pPr>
            <w:r>
              <w:rPr>
                <w:rFonts w:hint="eastAsia" w:ascii="宋体" w:hAnsi="宋体" w:eastAsia="宋体" w:cs="宋体"/>
                <w:sz w:val="18"/>
                <w:szCs w:val="18"/>
              </w:rPr>
              <w:t>1.2/1.5/2.0Mbps</w:t>
            </w:r>
          </w:p>
        </w:tc>
        <w:tc>
          <w:tcPr>
            <w:tcW w:w="3200" w:type="dxa"/>
            <w:vAlign w:val="center"/>
          </w:tcPr>
          <w:p w14:paraId="3FB20846">
            <w:pPr>
              <w:pStyle w:val="219"/>
              <w:jc w:val="center"/>
              <w:rPr>
                <w:rFonts w:hint="eastAsia" w:ascii="宋体" w:hAnsi="宋体" w:eastAsia="宋体" w:cs="宋体"/>
                <w:sz w:val="18"/>
                <w:szCs w:val="18"/>
              </w:rPr>
            </w:pPr>
            <w:r>
              <w:rPr>
                <w:rFonts w:hint="eastAsia" w:ascii="宋体" w:hAnsi="宋体" w:eastAsia="宋体" w:cs="宋体"/>
                <w:sz w:val="18"/>
                <w:szCs w:val="18"/>
              </w:rPr>
              <w:t>8/10/12Mbps</w:t>
            </w:r>
          </w:p>
        </w:tc>
      </w:tr>
      <w:tr w14:paraId="7DFB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55627DC5">
            <w:pPr>
              <w:pStyle w:val="219"/>
              <w:jc w:val="center"/>
              <w:rPr>
                <w:rFonts w:ascii="宋体" w:eastAsia="宋体" w:cs="宋体"/>
                <w:sz w:val="18"/>
                <w:szCs w:val="18"/>
              </w:rPr>
            </w:pPr>
            <w:r>
              <w:rPr>
                <w:rFonts w:hint="eastAsia" w:ascii="宋体" w:eastAsia="宋体" w:cs="宋体"/>
                <w:sz w:val="18"/>
                <w:szCs w:val="18"/>
              </w:rPr>
              <w:t>10</w:t>
            </w:r>
          </w:p>
        </w:tc>
        <w:tc>
          <w:tcPr>
            <w:tcW w:w="1705" w:type="dxa"/>
            <w:vAlign w:val="center"/>
          </w:tcPr>
          <w:p w14:paraId="3E7FD73E">
            <w:pPr>
              <w:pStyle w:val="219"/>
              <w:jc w:val="center"/>
              <w:rPr>
                <w:rFonts w:hint="eastAsia" w:ascii="宋体" w:hAnsi="宋体" w:eastAsia="宋体" w:cs="宋体"/>
                <w:sz w:val="18"/>
                <w:szCs w:val="18"/>
              </w:rPr>
            </w:pPr>
            <w:r>
              <w:rPr>
                <w:rFonts w:hint="eastAsia" w:ascii="宋体" w:hAnsi="宋体" w:eastAsia="宋体" w:cs="宋体"/>
                <w:sz w:val="18"/>
                <w:szCs w:val="18"/>
              </w:rPr>
              <w:t>编码方式</w:t>
            </w:r>
          </w:p>
        </w:tc>
        <w:tc>
          <w:tcPr>
            <w:tcW w:w="2941" w:type="dxa"/>
            <w:vAlign w:val="center"/>
          </w:tcPr>
          <w:p w14:paraId="497135D9">
            <w:pPr>
              <w:pStyle w:val="219"/>
              <w:jc w:val="center"/>
              <w:rPr>
                <w:rFonts w:hint="eastAsia" w:ascii="宋体" w:hAnsi="宋体" w:eastAsia="宋体" w:cs="宋体"/>
                <w:sz w:val="18"/>
                <w:szCs w:val="18"/>
              </w:rPr>
            </w:pPr>
            <w:r>
              <w:rPr>
                <w:rFonts w:hint="eastAsia" w:ascii="宋体" w:hAnsi="宋体" w:eastAsia="宋体" w:cs="宋体"/>
                <w:sz w:val="18"/>
                <w:szCs w:val="18"/>
              </w:rPr>
              <w:t>场编码</w:t>
            </w:r>
          </w:p>
        </w:tc>
        <w:tc>
          <w:tcPr>
            <w:tcW w:w="3200" w:type="dxa"/>
            <w:vAlign w:val="center"/>
          </w:tcPr>
          <w:p w14:paraId="172B94E2">
            <w:pPr>
              <w:pStyle w:val="219"/>
              <w:jc w:val="center"/>
              <w:rPr>
                <w:rFonts w:hint="eastAsia" w:ascii="宋体" w:hAnsi="宋体" w:eastAsia="宋体" w:cs="宋体"/>
                <w:sz w:val="18"/>
                <w:szCs w:val="18"/>
              </w:rPr>
            </w:pPr>
            <w:r>
              <w:rPr>
                <w:rFonts w:hint="eastAsia" w:ascii="宋体" w:hAnsi="宋体" w:eastAsia="宋体" w:cs="宋体"/>
                <w:sz w:val="18"/>
                <w:szCs w:val="18"/>
              </w:rPr>
              <w:t>场编码</w:t>
            </w:r>
          </w:p>
        </w:tc>
      </w:tr>
      <w:tr w14:paraId="2CCD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09" w:type="dxa"/>
            <w:vAlign w:val="center"/>
          </w:tcPr>
          <w:p w14:paraId="31AF56AB">
            <w:pPr>
              <w:pStyle w:val="219"/>
              <w:jc w:val="center"/>
              <w:rPr>
                <w:rFonts w:ascii="宋体" w:eastAsia="宋体" w:cs="宋体"/>
                <w:sz w:val="18"/>
                <w:szCs w:val="18"/>
              </w:rPr>
            </w:pPr>
            <w:r>
              <w:rPr>
                <w:rFonts w:hint="eastAsia" w:ascii="宋体" w:eastAsia="宋体" w:cs="宋体"/>
                <w:sz w:val="18"/>
                <w:szCs w:val="18"/>
              </w:rPr>
              <w:t>11</w:t>
            </w:r>
          </w:p>
        </w:tc>
        <w:tc>
          <w:tcPr>
            <w:tcW w:w="1705" w:type="dxa"/>
            <w:vAlign w:val="center"/>
          </w:tcPr>
          <w:p w14:paraId="2E9C9CD6">
            <w:pPr>
              <w:pStyle w:val="219"/>
              <w:jc w:val="center"/>
              <w:rPr>
                <w:rFonts w:hint="eastAsia" w:ascii="宋体" w:hAnsi="宋体" w:eastAsia="宋体" w:cs="宋体"/>
                <w:sz w:val="18"/>
                <w:szCs w:val="18"/>
              </w:rPr>
            </w:pPr>
            <w:r>
              <w:rPr>
                <w:rFonts w:hint="eastAsia" w:ascii="宋体" w:hAnsi="宋体" w:eastAsia="宋体" w:cs="宋体"/>
                <w:sz w:val="18"/>
                <w:szCs w:val="18"/>
              </w:rPr>
              <w:t>码率控制模式</w:t>
            </w:r>
          </w:p>
        </w:tc>
        <w:tc>
          <w:tcPr>
            <w:tcW w:w="2941" w:type="dxa"/>
            <w:vAlign w:val="center"/>
          </w:tcPr>
          <w:p w14:paraId="493998DB">
            <w:pPr>
              <w:pStyle w:val="219"/>
              <w:jc w:val="center"/>
              <w:rPr>
                <w:rFonts w:hint="eastAsia" w:ascii="宋体" w:hAnsi="宋体" w:eastAsia="宋体" w:cs="宋体"/>
                <w:sz w:val="18"/>
                <w:szCs w:val="18"/>
              </w:rPr>
            </w:pPr>
            <w:r>
              <w:rPr>
                <w:rFonts w:hint="eastAsia" w:ascii="宋体" w:hAnsi="宋体" w:eastAsia="宋体" w:cs="宋体"/>
                <w:sz w:val="18"/>
                <w:szCs w:val="18"/>
              </w:rPr>
              <w:t>CBR</w:t>
            </w:r>
          </w:p>
        </w:tc>
        <w:tc>
          <w:tcPr>
            <w:tcW w:w="3200" w:type="dxa"/>
            <w:vAlign w:val="center"/>
          </w:tcPr>
          <w:p w14:paraId="41A9DE9A">
            <w:pPr>
              <w:pStyle w:val="219"/>
              <w:jc w:val="center"/>
              <w:rPr>
                <w:rFonts w:hint="eastAsia" w:ascii="宋体" w:hAnsi="宋体" w:eastAsia="宋体" w:cs="宋体"/>
                <w:sz w:val="18"/>
                <w:szCs w:val="18"/>
              </w:rPr>
            </w:pPr>
            <w:r>
              <w:rPr>
                <w:rFonts w:hint="eastAsia" w:ascii="宋体" w:hAnsi="宋体" w:eastAsia="宋体" w:cs="宋体"/>
                <w:sz w:val="18"/>
                <w:szCs w:val="18"/>
              </w:rPr>
              <w:t>CBR</w:t>
            </w:r>
          </w:p>
        </w:tc>
      </w:tr>
    </w:tbl>
    <w:p w14:paraId="6699ECF5">
      <w:pPr>
        <w:pStyle w:val="37"/>
        <w:ind w:firstLine="0" w:firstLineChars="0"/>
        <w:jc w:val="center"/>
        <w:rPr>
          <w:rFonts w:hint="eastAsia" w:ascii="黑体" w:hAnsi="黑体" w:eastAsia="黑体"/>
          <w:color w:val="000000"/>
          <w:szCs w:val="21"/>
        </w:rPr>
      </w:pPr>
      <w:bookmarkStart w:id="326" w:name="_Toc76278894"/>
      <w:bookmarkEnd w:id="326"/>
      <w:bookmarkStart w:id="327" w:name="_Toc418694038"/>
      <w:bookmarkEnd w:id="327"/>
      <w:bookmarkStart w:id="328" w:name="_Toc418691056"/>
      <w:bookmarkEnd w:id="328"/>
    </w:p>
    <w:p w14:paraId="3A244F9E">
      <w:pPr>
        <w:pStyle w:val="37"/>
        <w:ind w:firstLine="0" w:firstLineChars="0"/>
        <w:jc w:val="center"/>
        <w:rPr>
          <w:rFonts w:hint="eastAsia" w:ascii="黑体" w:hAnsi="黑体" w:eastAsia="黑体"/>
          <w:color w:val="000000"/>
          <w:szCs w:val="21"/>
        </w:rPr>
      </w:pPr>
      <w:r>
        <w:rPr>
          <w:rFonts w:hint="eastAsia" w:ascii="黑体" w:hAnsi="黑体" w:eastAsia="黑体"/>
          <w:color w:val="000000"/>
          <w:szCs w:val="21"/>
        </w:rPr>
        <w:t>表10 AVS2视频参数</w:t>
      </w:r>
    </w:p>
    <w:tbl>
      <w:tblPr>
        <w:tblStyle w:val="49"/>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673"/>
        <w:gridCol w:w="3856"/>
        <w:gridCol w:w="2360"/>
      </w:tblGrid>
      <w:tr w14:paraId="6F21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1E0F275C">
            <w:pPr>
              <w:pStyle w:val="219"/>
              <w:jc w:val="center"/>
              <w:rPr>
                <w:rFonts w:hint="eastAsia" w:ascii="宋体" w:hAnsi="宋体" w:eastAsia="宋体" w:cs="宋体"/>
                <w:sz w:val="18"/>
                <w:szCs w:val="18"/>
              </w:rPr>
            </w:pPr>
            <w:r>
              <w:rPr>
                <w:rFonts w:hint="eastAsia" w:ascii="宋体" w:hAnsi="宋体" w:eastAsia="宋体" w:cs="宋体"/>
                <w:sz w:val="18"/>
                <w:szCs w:val="18"/>
              </w:rPr>
              <w:t>序号</w:t>
            </w:r>
          </w:p>
        </w:tc>
        <w:tc>
          <w:tcPr>
            <w:tcW w:w="1673" w:type="dxa"/>
            <w:vAlign w:val="center"/>
          </w:tcPr>
          <w:p w14:paraId="4665A86C">
            <w:pPr>
              <w:pStyle w:val="219"/>
              <w:jc w:val="center"/>
              <w:rPr>
                <w:rFonts w:hint="eastAsia" w:ascii="宋体" w:hAnsi="宋体" w:eastAsia="宋体" w:cs="宋体"/>
                <w:sz w:val="18"/>
                <w:szCs w:val="18"/>
              </w:rPr>
            </w:pPr>
            <w:r>
              <w:rPr>
                <w:rFonts w:hint="eastAsia" w:ascii="宋体" w:hAnsi="宋体" w:eastAsia="宋体" w:cs="宋体"/>
                <w:sz w:val="18"/>
                <w:szCs w:val="18"/>
              </w:rPr>
              <w:t>参数</w:t>
            </w:r>
          </w:p>
        </w:tc>
        <w:tc>
          <w:tcPr>
            <w:tcW w:w="6216" w:type="dxa"/>
            <w:gridSpan w:val="2"/>
            <w:vAlign w:val="center"/>
          </w:tcPr>
          <w:p w14:paraId="44FB1352">
            <w:pPr>
              <w:pStyle w:val="219"/>
              <w:jc w:val="center"/>
              <w:rPr>
                <w:rFonts w:hint="eastAsia" w:ascii="宋体" w:hAnsi="宋体" w:eastAsia="宋体" w:cs="宋体"/>
                <w:sz w:val="18"/>
                <w:szCs w:val="18"/>
              </w:rPr>
            </w:pPr>
            <w:r>
              <w:rPr>
                <w:rFonts w:hint="eastAsia" w:ascii="宋体" w:hAnsi="宋体" w:eastAsia="宋体" w:cs="宋体"/>
                <w:sz w:val="18"/>
                <w:szCs w:val="18"/>
              </w:rPr>
              <w:t>UHDTV</w:t>
            </w:r>
          </w:p>
        </w:tc>
      </w:tr>
      <w:tr w14:paraId="58D0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 w:hRule="atLeast"/>
          <w:jc w:val="center"/>
        </w:trPr>
        <w:tc>
          <w:tcPr>
            <w:tcW w:w="750" w:type="dxa"/>
            <w:vMerge w:val="restart"/>
            <w:vAlign w:val="center"/>
          </w:tcPr>
          <w:p w14:paraId="62FD6483">
            <w:pPr>
              <w:pStyle w:val="219"/>
              <w:jc w:val="center"/>
              <w:rPr>
                <w:rFonts w:ascii="宋体" w:eastAsia="宋体" w:cs="宋体"/>
                <w:sz w:val="18"/>
                <w:szCs w:val="18"/>
              </w:rPr>
            </w:pPr>
            <w:r>
              <w:rPr>
                <w:rFonts w:ascii="宋体" w:eastAsia="宋体" w:cs="宋体"/>
                <w:sz w:val="18"/>
                <w:szCs w:val="18"/>
              </w:rPr>
              <w:t>1</w:t>
            </w:r>
          </w:p>
        </w:tc>
        <w:tc>
          <w:tcPr>
            <w:tcW w:w="1673" w:type="dxa"/>
            <w:vMerge w:val="restart"/>
            <w:vAlign w:val="center"/>
          </w:tcPr>
          <w:p w14:paraId="2E05CF21">
            <w:pPr>
              <w:pStyle w:val="219"/>
              <w:jc w:val="center"/>
              <w:rPr>
                <w:rFonts w:ascii="宋体" w:eastAsia="宋体" w:cs="宋体"/>
                <w:sz w:val="18"/>
                <w:szCs w:val="18"/>
              </w:rPr>
            </w:pPr>
            <w:r>
              <w:rPr>
                <w:rFonts w:hint="eastAsia" w:ascii="宋体" w:eastAsia="宋体" w:cs="宋体"/>
                <w:sz w:val="18"/>
                <w:szCs w:val="18"/>
              </w:rPr>
              <w:t>类和级</w:t>
            </w:r>
          </w:p>
        </w:tc>
        <w:tc>
          <w:tcPr>
            <w:tcW w:w="3856" w:type="dxa"/>
            <w:vAlign w:val="center"/>
          </w:tcPr>
          <w:p w14:paraId="2FE80127">
            <w:pPr>
              <w:pStyle w:val="37"/>
              <w:widowControl w:val="0"/>
              <w:spacing w:line="300" w:lineRule="exact"/>
              <w:ind w:firstLine="0" w:firstLineChars="0"/>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基准8位类 （profile_id 的值为0x20）</w:t>
            </w:r>
          </w:p>
        </w:tc>
        <w:tc>
          <w:tcPr>
            <w:tcW w:w="2360" w:type="dxa"/>
            <w:vAlign w:val="center"/>
          </w:tcPr>
          <w:p w14:paraId="7280F8AD">
            <w:pPr>
              <w:pStyle w:val="37"/>
              <w:widowControl w:val="0"/>
              <w:spacing w:line="300" w:lineRule="exact"/>
              <w:ind w:firstLine="0" w:firstLineChars="0"/>
              <w:jc w:val="center"/>
              <w:rPr>
                <w:rFonts w:ascii="Times New Roman"/>
                <w:sz w:val="18"/>
                <w:szCs w:val="18"/>
              </w:rPr>
            </w:pPr>
            <w:r>
              <w:rPr>
                <w:rFonts w:hint="eastAsia" w:hAnsi="宋体"/>
                <w:sz w:val="18"/>
                <w:szCs w:val="18"/>
              </w:rPr>
              <w:t>8.0.60</w:t>
            </w:r>
            <w:r>
              <w:rPr>
                <w:rFonts w:hint="eastAsia" w:cs="宋体"/>
                <w:sz w:val="18"/>
                <w:szCs w:val="18"/>
              </w:rPr>
              <w:t>级</w:t>
            </w:r>
          </w:p>
        </w:tc>
      </w:tr>
      <w:tr w14:paraId="5481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750" w:type="dxa"/>
            <w:vMerge w:val="continue"/>
            <w:vAlign w:val="center"/>
          </w:tcPr>
          <w:p w14:paraId="63C48C06">
            <w:pPr>
              <w:pStyle w:val="219"/>
              <w:jc w:val="center"/>
            </w:pPr>
          </w:p>
        </w:tc>
        <w:tc>
          <w:tcPr>
            <w:tcW w:w="1673" w:type="dxa"/>
            <w:vMerge w:val="continue"/>
            <w:vAlign w:val="center"/>
          </w:tcPr>
          <w:p w14:paraId="063CBA38">
            <w:pPr>
              <w:pStyle w:val="219"/>
              <w:jc w:val="center"/>
            </w:pPr>
          </w:p>
        </w:tc>
        <w:tc>
          <w:tcPr>
            <w:tcW w:w="3856" w:type="dxa"/>
            <w:vAlign w:val="center"/>
          </w:tcPr>
          <w:p w14:paraId="62C0A95E">
            <w:pPr>
              <w:pStyle w:val="37"/>
              <w:widowControl w:val="0"/>
              <w:spacing w:line="300" w:lineRule="exact"/>
              <w:ind w:firstLine="0" w:firstLineChars="0"/>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基准10位类 （profile_id 的值为0x22）</w:t>
            </w:r>
          </w:p>
        </w:tc>
        <w:tc>
          <w:tcPr>
            <w:tcW w:w="2360" w:type="dxa"/>
            <w:vAlign w:val="center"/>
          </w:tcPr>
          <w:p w14:paraId="142E6FBD">
            <w:pPr>
              <w:pStyle w:val="37"/>
              <w:widowControl w:val="0"/>
              <w:spacing w:line="300" w:lineRule="exact"/>
              <w:ind w:firstLine="0" w:firstLineChars="0"/>
              <w:jc w:val="center"/>
            </w:pPr>
            <w:r>
              <w:rPr>
                <w:rFonts w:hint="eastAsia" w:hAnsi="宋体"/>
                <w:sz w:val="18"/>
                <w:szCs w:val="18"/>
              </w:rPr>
              <w:t>8.0.60</w:t>
            </w:r>
            <w:r>
              <w:rPr>
                <w:rFonts w:hint="eastAsia" w:cs="宋体"/>
                <w:sz w:val="18"/>
                <w:szCs w:val="18"/>
              </w:rPr>
              <w:t>级</w:t>
            </w:r>
          </w:p>
        </w:tc>
      </w:tr>
      <w:tr w14:paraId="0A3B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04E8BB7D">
            <w:pPr>
              <w:pStyle w:val="219"/>
              <w:jc w:val="center"/>
              <w:rPr>
                <w:rFonts w:ascii="宋体" w:eastAsia="宋体" w:cs="宋体"/>
                <w:sz w:val="18"/>
                <w:szCs w:val="18"/>
              </w:rPr>
            </w:pPr>
            <w:r>
              <w:rPr>
                <w:rFonts w:ascii="宋体" w:eastAsia="宋体" w:cs="宋体"/>
                <w:sz w:val="18"/>
                <w:szCs w:val="18"/>
              </w:rPr>
              <w:t>2</w:t>
            </w:r>
          </w:p>
        </w:tc>
        <w:tc>
          <w:tcPr>
            <w:tcW w:w="1673" w:type="dxa"/>
            <w:vAlign w:val="center"/>
          </w:tcPr>
          <w:p w14:paraId="6F6D64ED">
            <w:pPr>
              <w:pStyle w:val="219"/>
              <w:jc w:val="center"/>
              <w:rPr>
                <w:rFonts w:ascii="宋体" w:eastAsia="宋体" w:cs="宋体"/>
                <w:sz w:val="18"/>
                <w:szCs w:val="18"/>
              </w:rPr>
            </w:pPr>
            <w:r>
              <w:rPr>
                <w:rFonts w:hint="eastAsia" w:ascii="宋体" w:eastAsia="宋体" w:cs="宋体"/>
                <w:sz w:val="18"/>
                <w:szCs w:val="18"/>
              </w:rPr>
              <w:t>分辨率</w:t>
            </w:r>
          </w:p>
        </w:tc>
        <w:tc>
          <w:tcPr>
            <w:tcW w:w="6216" w:type="dxa"/>
            <w:gridSpan w:val="2"/>
            <w:vAlign w:val="center"/>
          </w:tcPr>
          <w:p w14:paraId="52C5D2FB">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3840×2160</w:t>
            </w:r>
          </w:p>
        </w:tc>
      </w:tr>
      <w:tr w14:paraId="4657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30C7DC18">
            <w:pPr>
              <w:pStyle w:val="219"/>
              <w:jc w:val="center"/>
              <w:rPr>
                <w:rFonts w:ascii="宋体" w:eastAsia="宋体" w:cs="宋体"/>
                <w:sz w:val="18"/>
                <w:szCs w:val="18"/>
              </w:rPr>
            </w:pPr>
            <w:r>
              <w:rPr>
                <w:rFonts w:ascii="宋体" w:eastAsia="宋体" w:cs="宋体"/>
                <w:sz w:val="18"/>
                <w:szCs w:val="18"/>
              </w:rPr>
              <w:t>3</w:t>
            </w:r>
          </w:p>
        </w:tc>
        <w:tc>
          <w:tcPr>
            <w:tcW w:w="1673" w:type="dxa"/>
            <w:vAlign w:val="center"/>
          </w:tcPr>
          <w:p w14:paraId="7E535EB4">
            <w:pPr>
              <w:pStyle w:val="219"/>
              <w:jc w:val="center"/>
              <w:rPr>
                <w:rFonts w:ascii="宋体" w:eastAsia="宋体" w:cs="宋体"/>
                <w:sz w:val="18"/>
                <w:szCs w:val="18"/>
              </w:rPr>
            </w:pPr>
            <w:r>
              <w:rPr>
                <w:rFonts w:hint="eastAsia" w:ascii="宋体" w:eastAsia="宋体" w:cs="宋体"/>
                <w:sz w:val="18"/>
                <w:szCs w:val="18"/>
              </w:rPr>
              <w:t>幅型比</w:t>
            </w:r>
          </w:p>
        </w:tc>
        <w:tc>
          <w:tcPr>
            <w:tcW w:w="6216" w:type="dxa"/>
            <w:gridSpan w:val="2"/>
            <w:vAlign w:val="center"/>
          </w:tcPr>
          <w:p w14:paraId="5F65255C">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16：9</w:t>
            </w:r>
          </w:p>
        </w:tc>
      </w:tr>
      <w:tr w14:paraId="493F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jc w:val="center"/>
        </w:trPr>
        <w:tc>
          <w:tcPr>
            <w:tcW w:w="750" w:type="dxa"/>
            <w:vAlign w:val="center"/>
          </w:tcPr>
          <w:p w14:paraId="1A236CCD">
            <w:pPr>
              <w:pStyle w:val="219"/>
              <w:jc w:val="center"/>
              <w:rPr>
                <w:rFonts w:ascii="宋体" w:eastAsia="宋体" w:cs="宋体"/>
                <w:sz w:val="18"/>
                <w:szCs w:val="18"/>
              </w:rPr>
            </w:pPr>
            <w:r>
              <w:rPr>
                <w:rFonts w:ascii="宋体" w:eastAsia="宋体" w:cs="宋体"/>
                <w:sz w:val="18"/>
                <w:szCs w:val="18"/>
              </w:rPr>
              <w:t>4</w:t>
            </w:r>
          </w:p>
        </w:tc>
        <w:tc>
          <w:tcPr>
            <w:tcW w:w="1673" w:type="dxa"/>
            <w:vAlign w:val="center"/>
          </w:tcPr>
          <w:p w14:paraId="5C11B92E">
            <w:pPr>
              <w:pStyle w:val="219"/>
              <w:jc w:val="center"/>
              <w:rPr>
                <w:rFonts w:ascii="宋体" w:eastAsia="宋体" w:cs="宋体"/>
                <w:sz w:val="18"/>
                <w:szCs w:val="18"/>
              </w:rPr>
            </w:pPr>
            <w:r>
              <w:rPr>
                <w:rFonts w:hint="eastAsia" w:ascii="宋体" w:eastAsia="宋体" w:cs="宋体"/>
                <w:sz w:val="18"/>
                <w:szCs w:val="18"/>
              </w:rPr>
              <w:t>帧率</w:t>
            </w:r>
          </w:p>
        </w:tc>
        <w:tc>
          <w:tcPr>
            <w:tcW w:w="6216" w:type="dxa"/>
            <w:gridSpan w:val="2"/>
            <w:vAlign w:val="center"/>
          </w:tcPr>
          <w:p w14:paraId="2EFA0935">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50Hz（逐行）</w:t>
            </w:r>
          </w:p>
        </w:tc>
      </w:tr>
    </w:tbl>
    <w:p w14:paraId="2ECC4DBB">
      <w:pPr>
        <w:jc w:val="center"/>
      </w:pPr>
      <w:r>
        <w:rPr>
          <w:rFonts w:hint="eastAsia" w:ascii="黑体" w:hAnsi="黑体" w:eastAsia="黑体"/>
          <w:color w:val="000000"/>
          <w:szCs w:val="21"/>
        </w:rPr>
        <w:t>表10</w:t>
      </w:r>
      <w:r>
        <w:rPr>
          <w:rFonts w:hint="eastAsia" w:asciiTheme="minorEastAsia" w:hAnsiTheme="minorEastAsia" w:eastAsiaTheme="minorEastAsia"/>
          <w:color w:val="000000"/>
          <w:szCs w:val="21"/>
        </w:rPr>
        <w:t>（续）</w:t>
      </w:r>
    </w:p>
    <w:tbl>
      <w:tblPr>
        <w:tblStyle w:val="49"/>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673"/>
        <w:gridCol w:w="6216"/>
      </w:tblGrid>
      <w:tr w14:paraId="14F9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6ECEC1B1">
            <w:pPr>
              <w:pStyle w:val="219"/>
              <w:jc w:val="center"/>
              <w:rPr>
                <w:rFonts w:hint="eastAsia" w:ascii="宋体" w:hAnsi="宋体" w:eastAsia="宋体" w:cs="宋体"/>
                <w:sz w:val="18"/>
                <w:szCs w:val="18"/>
              </w:rPr>
            </w:pPr>
            <w:r>
              <w:rPr>
                <w:rFonts w:hint="eastAsia" w:ascii="宋体" w:hAnsi="宋体" w:eastAsia="宋体" w:cs="宋体"/>
                <w:sz w:val="18"/>
                <w:szCs w:val="18"/>
              </w:rPr>
              <w:t>序号</w:t>
            </w:r>
          </w:p>
        </w:tc>
        <w:tc>
          <w:tcPr>
            <w:tcW w:w="1673" w:type="dxa"/>
            <w:vAlign w:val="center"/>
          </w:tcPr>
          <w:p w14:paraId="0CE99D70">
            <w:pPr>
              <w:pStyle w:val="219"/>
              <w:jc w:val="center"/>
              <w:rPr>
                <w:rFonts w:hint="eastAsia" w:ascii="宋体" w:hAnsi="宋体" w:eastAsia="宋体" w:cs="宋体"/>
                <w:sz w:val="18"/>
                <w:szCs w:val="18"/>
              </w:rPr>
            </w:pPr>
            <w:r>
              <w:rPr>
                <w:rFonts w:hint="eastAsia" w:ascii="宋体" w:hAnsi="宋体" w:eastAsia="宋体" w:cs="宋体"/>
                <w:sz w:val="18"/>
                <w:szCs w:val="18"/>
              </w:rPr>
              <w:t>参数</w:t>
            </w:r>
          </w:p>
        </w:tc>
        <w:tc>
          <w:tcPr>
            <w:tcW w:w="6216" w:type="dxa"/>
            <w:vAlign w:val="center"/>
          </w:tcPr>
          <w:p w14:paraId="79498828">
            <w:pPr>
              <w:pStyle w:val="219"/>
              <w:jc w:val="center"/>
              <w:rPr>
                <w:rFonts w:hint="eastAsia" w:ascii="宋体" w:hAnsi="宋体" w:eastAsia="宋体" w:cs="宋体"/>
                <w:sz w:val="18"/>
                <w:szCs w:val="18"/>
              </w:rPr>
            </w:pPr>
            <w:r>
              <w:rPr>
                <w:rFonts w:hint="eastAsia" w:ascii="宋体" w:hAnsi="宋体" w:eastAsia="宋体" w:cs="宋体"/>
                <w:sz w:val="18"/>
                <w:szCs w:val="18"/>
              </w:rPr>
              <w:t>UHDTV</w:t>
            </w:r>
          </w:p>
        </w:tc>
      </w:tr>
      <w:tr w14:paraId="34C3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16E2DCFE">
            <w:pPr>
              <w:pStyle w:val="219"/>
              <w:jc w:val="center"/>
              <w:rPr>
                <w:rFonts w:ascii="宋体" w:eastAsia="宋体" w:cs="宋体"/>
                <w:sz w:val="18"/>
                <w:szCs w:val="18"/>
              </w:rPr>
            </w:pPr>
            <w:r>
              <w:rPr>
                <w:rFonts w:ascii="宋体" w:eastAsia="宋体" w:cs="宋体"/>
                <w:sz w:val="18"/>
                <w:szCs w:val="18"/>
              </w:rPr>
              <w:t>5</w:t>
            </w:r>
          </w:p>
        </w:tc>
        <w:tc>
          <w:tcPr>
            <w:tcW w:w="1673" w:type="dxa"/>
            <w:vAlign w:val="center"/>
          </w:tcPr>
          <w:p w14:paraId="1844B2C0">
            <w:pPr>
              <w:pStyle w:val="219"/>
              <w:jc w:val="center"/>
              <w:rPr>
                <w:rFonts w:ascii="宋体" w:eastAsia="宋体" w:cs="宋体"/>
                <w:sz w:val="18"/>
                <w:szCs w:val="18"/>
              </w:rPr>
            </w:pPr>
            <w:r>
              <w:rPr>
                <w:rFonts w:hint="eastAsia" w:ascii="宋体" w:eastAsia="宋体" w:cs="宋体"/>
                <w:color w:val="0070C0"/>
                <w:sz w:val="18"/>
                <w:szCs w:val="18"/>
              </w:rPr>
              <w:t xml:space="preserve">  </w:t>
            </w:r>
            <w:r>
              <w:rPr>
                <w:rFonts w:hint="eastAsia" w:ascii="宋体" w:eastAsia="宋体" w:cs="宋体"/>
                <w:sz w:val="18"/>
                <w:szCs w:val="18"/>
              </w:rPr>
              <w:t>色度格式</w:t>
            </w:r>
          </w:p>
        </w:tc>
        <w:tc>
          <w:tcPr>
            <w:tcW w:w="6216" w:type="dxa"/>
            <w:vAlign w:val="center"/>
          </w:tcPr>
          <w:p w14:paraId="1E8A2540">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4：2：0</w:t>
            </w:r>
          </w:p>
        </w:tc>
      </w:tr>
      <w:tr w14:paraId="2756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jc w:val="center"/>
        </w:trPr>
        <w:tc>
          <w:tcPr>
            <w:tcW w:w="750" w:type="dxa"/>
            <w:vMerge w:val="restart"/>
            <w:vAlign w:val="center"/>
          </w:tcPr>
          <w:p w14:paraId="3F34A8A1">
            <w:pPr>
              <w:pStyle w:val="219"/>
              <w:jc w:val="center"/>
              <w:rPr>
                <w:rFonts w:ascii="宋体" w:eastAsia="宋体" w:cs="宋体"/>
                <w:sz w:val="18"/>
                <w:szCs w:val="18"/>
              </w:rPr>
            </w:pPr>
            <w:r>
              <w:rPr>
                <w:rFonts w:hint="eastAsia" w:ascii="宋体" w:eastAsia="宋体" w:cs="宋体"/>
                <w:sz w:val="18"/>
                <w:szCs w:val="18"/>
              </w:rPr>
              <w:t>6</w:t>
            </w:r>
          </w:p>
        </w:tc>
        <w:tc>
          <w:tcPr>
            <w:tcW w:w="1673" w:type="dxa"/>
            <w:vMerge w:val="restart"/>
            <w:vAlign w:val="center"/>
          </w:tcPr>
          <w:p w14:paraId="6235ED45">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采样精度</w:t>
            </w:r>
          </w:p>
        </w:tc>
        <w:tc>
          <w:tcPr>
            <w:tcW w:w="6216" w:type="dxa"/>
            <w:vAlign w:val="center"/>
          </w:tcPr>
          <w:p w14:paraId="49DC6687">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8</w:t>
            </w:r>
            <w:r>
              <w:rPr>
                <w:rFonts w:hint="eastAsia" w:ascii="宋体" w:hAnsi="宋体" w:cs="宋体"/>
                <w:sz w:val="18"/>
                <w:szCs w:val="18"/>
              </w:rPr>
              <w:t>比特</w:t>
            </w:r>
          </w:p>
        </w:tc>
      </w:tr>
      <w:tr w14:paraId="30DA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jc w:val="center"/>
        </w:trPr>
        <w:tc>
          <w:tcPr>
            <w:tcW w:w="750" w:type="dxa"/>
            <w:vMerge w:val="continue"/>
            <w:vAlign w:val="center"/>
          </w:tcPr>
          <w:p w14:paraId="2F84DE44">
            <w:pPr>
              <w:jc w:val="center"/>
            </w:pPr>
          </w:p>
        </w:tc>
        <w:tc>
          <w:tcPr>
            <w:tcW w:w="1673" w:type="dxa"/>
            <w:vMerge w:val="continue"/>
            <w:vAlign w:val="center"/>
          </w:tcPr>
          <w:p w14:paraId="174F9A97">
            <w:pPr>
              <w:jc w:val="center"/>
            </w:pPr>
          </w:p>
        </w:tc>
        <w:tc>
          <w:tcPr>
            <w:tcW w:w="6216" w:type="dxa"/>
            <w:vAlign w:val="center"/>
          </w:tcPr>
          <w:p w14:paraId="63EA5C0F">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10</w:t>
            </w:r>
            <w:r>
              <w:rPr>
                <w:rFonts w:hint="eastAsia" w:ascii="宋体" w:hAnsi="宋体" w:cs="宋体"/>
                <w:sz w:val="18"/>
                <w:szCs w:val="18"/>
              </w:rPr>
              <w:t>比特</w:t>
            </w:r>
          </w:p>
        </w:tc>
      </w:tr>
      <w:tr w14:paraId="4F83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4CE17AE7">
            <w:pPr>
              <w:pStyle w:val="219"/>
              <w:jc w:val="center"/>
              <w:rPr>
                <w:rFonts w:ascii="宋体" w:eastAsia="宋体" w:cs="宋体"/>
                <w:sz w:val="18"/>
                <w:szCs w:val="18"/>
              </w:rPr>
            </w:pPr>
            <w:r>
              <w:rPr>
                <w:rFonts w:hint="eastAsia" w:ascii="宋体" w:eastAsia="宋体" w:cs="宋体"/>
                <w:sz w:val="18"/>
                <w:szCs w:val="18"/>
              </w:rPr>
              <w:t>7</w:t>
            </w:r>
          </w:p>
        </w:tc>
        <w:tc>
          <w:tcPr>
            <w:tcW w:w="1673" w:type="dxa"/>
            <w:vAlign w:val="center"/>
          </w:tcPr>
          <w:p w14:paraId="0134DE11">
            <w:pPr>
              <w:jc w:val="center"/>
              <w:rPr>
                <w:rFonts w:ascii="宋体" w:cs="宋体"/>
                <w:color w:val="0070C0"/>
                <w:sz w:val="18"/>
                <w:szCs w:val="18"/>
              </w:rPr>
            </w:pPr>
            <w:r>
              <w:rPr>
                <w:rFonts w:ascii="宋体" w:hAnsi="宋体"/>
                <w:color w:val="000000" w:themeColor="text1"/>
                <w:kern w:val="0"/>
                <w:sz w:val="18"/>
                <w:szCs w:val="18"/>
                <w14:textFill>
                  <w14:solidFill>
                    <w14:schemeClr w14:val="tx1"/>
                  </w14:solidFill>
                </w14:textFill>
              </w:rPr>
              <w:t>色域</w:t>
            </w:r>
          </w:p>
        </w:tc>
        <w:tc>
          <w:tcPr>
            <w:tcW w:w="6216" w:type="dxa"/>
            <w:vAlign w:val="center"/>
          </w:tcPr>
          <w:p w14:paraId="6437E619">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GY/T 315和GY/T 307规定的色域</w:t>
            </w:r>
          </w:p>
        </w:tc>
      </w:tr>
      <w:tr w14:paraId="5B489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7A83AECD">
            <w:pPr>
              <w:pStyle w:val="219"/>
              <w:jc w:val="center"/>
              <w:rPr>
                <w:rFonts w:ascii="宋体" w:eastAsia="宋体" w:cs="宋体"/>
                <w:sz w:val="18"/>
                <w:szCs w:val="18"/>
              </w:rPr>
            </w:pPr>
            <w:r>
              <w:rPr>
                <w:rFonts w:hint="eastAsia" w:ascii="宋体" w:eastAsia="宋体" w:cs="宋体"/>
                <w:sz w:val="18"/>
                <w:szCs w:val="18"/>
              </w:rPr>
              <w:t>8</w:t>
            </w:r>
          </w:p>
        </w:tc>
        <w:tc>
          <w:tcPr>
            <w:tcW w:w="1673" w:type="dxa"/>
            <w:vAlign w:val="center"/>
          </w:tcPr>
          <w:p w14:paraId="28D5DD4B">
            <w:pPr>
              <w:jc w:val="center"/>
              <w:rPr>
                <w:rFonts w:hint="eastAsia" w:ascii="宋体" w:hAnsi="宋体"/>
                <w:iCs/>
                <w:color w:val="000000" w:themeColor="text1"/>
                <w:sz w:val="18"/>
                <w:szCs w:val="18"/>
                <w14:textFill>
                  <w14:solidFill>
                    <w14:schemeClr w14:val="tx1"/>
                  </w14:solidFill>
                </w14:textFill>
              </w:rPr>
            </w:pPr>
            <w:r>
              <w:rPr>
                <w:rFonts w:hint="eastAsia" w:ascii="宋体" w:hAnsi="宋体"/>
                <w:iCs/>
                <w:color w:val="000000" w:themeColor="text1"/>
                <w:sz w:val="18"/>
                <w:szCs w:val="18"/>
                <w14:textFill>
                  <w14:solidFill>
                    <w14:schemeClr w14:val="tx1"/>
                  </w14:solidFill>
                </w14:textFill>
              </w:rPr>
              <w:t>动态范围</w:t>
            </w:r>
          </w:p>
        </w:tc>
        <w:tc>
          <w:tcPr>
            <w:tcW w:w="6216" w:type="dxa"/>
            <w:vAlign w:val="center"/>
          </w:tcPr>
          <w:p w14:paraId="2F975299">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符合GY/T 315和GY/T 307规定的非线性转换函数，3G-SDI输出信号中的动态范围标识应符合SMPTE ST 425-1:2017表5的规定</w:t>
            </w:r>
          </w:p>
        </w:tc>
      </w:tr>
      <w:tr w14:paraId="141D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0A86C7D5">
            <w:pPr>
              <w:pStyle w:val="219"/>
              <w:jc w:val="center"/>
              <w:rPr>
                <w:rFonts w:ascii="宋体" w:eastAsia="宋体" w:cs="宋体"/>
                <w:sz w:val="18"/>
                <w:szCs w:val="18"/>
              </w:rPr>
            </w:pPr>
            <w:r>
              <w:rPr>
                <w:rFonts w:hint="eastAsia" w:ascii="宋体" w:eastAsia="宋体" w:cs="宋体"/>
                <w:sz w:val="18"/>
                <w:szCs w:val="18"/>
              </w:rPr>
              <w:t>9</w:t>
            </w:r>
          </w:p>
        </w:tc>
        <w:tc>
          <w:tcPr>
            <w:tcW w:w="1673" w:type="dxa"/>
            <w:vAlign w:val="center"/>
          </w:tcPr>
          <w:p w14:paraId="6FACE787">
            <w:pPr>
              <w:jc w:val="center"/>
              <w:rPr>
                <w:rFonts w:ascii="宋体" w:cs="宋体"/>
                <w:color w:val="0070C0"/>
                <w:sz w:val="18"/>
                <w:szCs w:val="18"/>
              </w:rPr>
            </w:pPr>
            <w:r>
              <w:rPr>
                <w:rFonts w:hint="eastAsia" w:ascii="宋体" w:hAnsi="宋体"/>
                <w:iCs/>
                <w:color w:val="000000" w:themeColor="text1"/>
                <w:sz w:val="18"/>
                <w:szCs w:val="18"/>
                <w14:textFill>
                  <w14:solidFill>
                    <w14:schemeClr w14:val="tx1"/>
                  </w14:solidFill>
                </w14:textFill>
              </w:rPr>
              <w:t>GOP长度</w:t>
            </w:r>
          </w:p>
        </w:tc>
        <w:tc>
          <w:tcPr>
            <w:tcW w:w="6216" w:type="dxa"/>
            <w:vAlign w:val="center"/>
          </w:tcPr>
          <w:p w14:paraId="573B2C3D">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 xml:space="preserve">支持 24 帧，8 帧～96 帧可调（步长为 8 帧） </w:t>
            </w:r>
          </w:p>
        </w:tc>
      </w:tr>
      <w:tr w14:paraId="339C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38870E77">
            <w:pPr>
              <w:pStyle w:val="219"/>
              <w:jc w:val="center"/>
              <w:rPr>
                <w:rFonts w:ascii="宋体" w:eastAsia="宋体" w:cs="宋体"/>
                <w:sz w:val="18"/>
                <w:szCs w:val="18"/>
              </w:rPr>
            </w:pPr>
            <w:r>
              <w:rPr>
                <w:rFonts w:hint="eastAsia" w:ascii="宋体" w:hAnsi="Times New Roman" w:eastAsia="宋体" w:cs="宋体"/>
                <w:sz w:val="18"/>
                <w:szCs w:val="18"/>
              </w:rPr>
              <w:t>10</w:t>
            </w:r>
          </w:p>
        </w:tc>
        <w:tc>
          <w:tcPr>
            <w:tcW w:w="1673" w:type="dxa"/>
            <w:vAlign w:val="center"/>
          </w:tcPr>
          <w:p w14:paraId="3042ACF2">
            <w:pPr>
              <w:pStyle w:val="219"/>
              <w:jc w:val="center"/>
              <w:rPr>
                <w:rFonts w:ascii="宋体" w:eastAsia="宋体" w:cs="宋体"/>
                <w:color w:val="0070C0"/>
                <w:sz w:val="18"/>
                <w:szCs w:val="18"/>
              </w:rPr>
            </w:pPr>
            <w:r>
              <w:rPr>
                <w:rFonts w:hint="eastAsia" w:ascii="宋体" w:eastAsia="宋体" w:cs="宋体"/>
                <w:sz w:val="18"/>
                <w:szCs w:val="18"/>
              </w:rPr>
              <w:t>码率</w:t>
            </w:r>
          </w:p>
        </w:tc>
        <w:tc>
          <w:tcPr>
            <w:tcW w:w="6216" w:type="dxa"/>
            <w:vAlign w:val="center"/>
          </w:tcPr>
          <w:p w14:paraId="08F17EDC">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最大码率不小于40Mbps</w:t>
            </w:r>
          </w:p>
        </w:tc>
      </w:tr>
      <w:tr w14:paraId="0CB7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114A43AA">
            <w:pPr>
              <w:pStyle w:val="219"/>
              <w:jc w:val="center"/>
              <w:rPr>
                <w:rFonts w:ascii="宋体" w:hAnsi="Times New Roman" w:eastAsia="宋体" w:cs="宋体"/>
                <w:sz w:val="18"/>
                <w:szCs w:val="18"/>
              </w:rPr>
            </w:pPr>
            <w:r>
              <w:rPr>
                <w:rFonts w:hint="eastAsia" w:ascii="宋体" w:eastAsia="宋体" w:cs="宋体"/>
                <w:sz w:val="18"/>
                <w:szCs w:val="18"/>
              </w:rPr>
              <w:t>11</w:t>
            </w:r>
          </w:p>
        </w:tc>
        <w:tc>
          <w:tcPr>
            <w:tcW w:w="1673" w:type="dxa"/>
            <w:vAlign w:val="center"/>
          </w:tcPr>
          <w:p w14:paraId="69128B93">
            <w:pPr>
              <w:pStyle w:val="219"/>
              <w:jc w:val="center"/>
              <w:rPr>
                <w:rFonts w:ascii="宋体" w:eastAsia="宋体" w:cs="宋体"/>
                <w:sz w:val="18"/>
                <w:szCs w:val="18"/>
              </w:rPr>
            </w:pPr>
            <w:r>
              <w:rPr>
                <w:rFonts w:hint="eastAsia" w:ascii="宋体" w:eastAsia="宋体" w:cs="宋体"/>
                <w:sz w:val="18"/>
                <w:szCs w:val="18"/>
              </w:rPr>
              <w:t>编码方式</w:t>
            </w:r>
          </w:p>
        </w:tc>
        <w:tc>
          <w:tcPr>
            <w:tcW w:w="6216" w:type="dxa"/>
            <w:vAlign w:val="center"/>
          </w:tcPr>
          <w:p w14:paraId="078176CC">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帧编码</w:t>
            </w:r>
          </w:p>
        </w:tc>
      </w:tr>
      <w:tr w14:paraId="1B33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50" w:type="dxa"/>
            <w:vAlign w:val="center"/>
          </w:tcPr>
          <w:p w14:paraId="6B8364A4">
            <w:pPr>
              <w:pStyle w:val="219"/>
              <w:jc w:val="center"/>
              <w:rPr>
                <w:rFonts w:ascii="宋体" w:eastAsia="宋体" w:cs="宋体"/>
                <w:sz w:val="18"/>
                <w:szCs w:val="18"/>
              </w:rPr>
            </w:pPr>
            <w:r>
              <w:rPr>
                <w:rFonts w:hint="eastAsia" w:ascii="宋体" w:eastAsia="宋体" w:cs="宋体"/>
                <w:sz w:val="18"/>
                <w:szCs w:val="18"/>
              </w:rPr>
              <w:t>12</w:t>
            </w:r>
          </w:p>
        </w:tc>
        <w:tc>
          <w:tcPr>
            <w:tcW w:w="1673" w:type="dxa"/>
            <w:vAlign w:val="center"/>
          </w:tcPr>
          <w:p w14:paraId="2AB8D9D8">
            <w:pPr>
              <w:pStyle w:val="219"/>
              <w:jc w:val="center"/>
              <w:rPr>
                <w:rFonts w:ascii="宋体" w:eastAsia="宋体" w:cs="宋体"/>
                <w:sz w:val="18"/>
                <w:szCs w:val="18"/>
              </w:rPr>
            </w:pPr>
            <w:r>
              <w:rPr>
                <w:rFonts w:hint="eastAsia" w:ascii="宋体" w:eastAsia="宋体" w:cs="宋体"/>
                <w:sz w:val="18"/>
                <w:szCs w:val="18"/>
              </w:rPr>
              <w:t>码率控制模式</w:t>
            </w:r>
          </w:p>
        </w:tc>
        <w:tc>
          <w:tcPr>
            <w:tcW w:w="6216" w:type="dxa"/>
            <w:vAlign w:val="center"/>
          </w:tcPr>
          <w:p w14:paraId="108A0D76">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CBR</w:t>
            </w:r>
          </w:p>
        </w:tc>
      </w:tr>
    </w:tbl>
    <w:p w14:paraId="138A26AF">
      <w:pPr>
        <w:pStyle w:val="37"/>
        <w:ind w:firstLine="0" w:firstLineChars="0"/>
        <w:jc w:val="center"/>
        <w:rPr>
          <w:rFonts w:hint="eastAsia" w:ascii="黑体" w:hAnsi="黑体" w:eastAsia="黑体"/>
          <w:color w:val="000000"/>
          <w:szCs w:val="21"/>
        </w:rPr>
      </w:pPr>
      <w:bookmarkStart w:id="329" w:name="_Toc23427"/>
    </w:p>
    <w:p w14:paraId="35FAD68D">
      <w:pPr>
        <w:pStyle w:val="37"/>
        <w:ind w:firstLine="0" w:firstLineChars="0"/>
        <w:jc w:val="center"/>
        <w:rPr>
          <w:rFonts w:hint="eastAsia" w:ascii="黑体" w:hAnsi="黑体" w:eastAsia="黑体"/>
          <w:color w:val="000000"/>
          <w:szCs w:val="21"/>
        </w:rPr>
      </w:pPr>
      <w:r>
        <w:rPr>
          <w:rFonts w:hint="eastAsia" w:ascii="黑体" w:hAnsi="黑体" w:eastAsia="黑体"/>
          <w:color w:val="000000"/>
          <w:szCs w:val="21"/>
        </w:rPr>
        <w:t>表11 AVS3视频参数</w:t>
      </w:r>
    </w:p>
    <w:tbl>
      <w:tblPr>
        <w:tblStyle w:val="49"/>
        <w:tblW w:w="9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311"/>
        <w:gridCol w:w="1603"/>
        <w:gridCol w:w="1747"/>
        <w:gridCol w:w="1780"/>
        <w:gridCol w:w="1790"/>
        <w:gridCol w:w="1058"/>
      </w:tblGrid>
      <w:tr w14:paraId="25CA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7305A3EE">
            <w:pPr>
              <w:pStyle w:val="219"/>
              <w:jc w:val="center"/>
              <w:rPr>
                <w:rFonts w:hint="eastAsia" w:ascii="宋体" w:hAnsi="宋体" w:eastAsia="宋体" w:cs="宋体"/>
                <w:sz w:val="18"/>
                <w:szCs w:val="18"/>
              </w:rPr>
            </w:pPr>
            <w:r>
              <w:rPr>
                <w:rFonts w:hint="eastAsia" w:ascii="宋体" w:hAnsi="宋体" w:eastAsia="宋体" w:cs="宋体"/>
                <w:sz w:val="18"/>
                <w:szCs w:val="18"/>
              </w:rPr>
              <w:t>序号</w:t>
            </w:r>
          </w:p>
        </w:tc>
        <w:tc>
          <w:tcPr>
            <w:tcW w:w="1311" w:type="dxa"/>
            <w:vAlign w:val="center"/>
          </w:tcPr>
          <w:p w14:paraId="3A6ED0F4">
            <w:pPr>
              <w:pStyle w:val="219"/>
              <w:jc w:val="center"/>
              <w:rPr>
                <w:rFonts w:hint="eastAsia" w:ascii="宋体" w:hAnsi="宋体" w:eastAsia="宋体" w:cs="宋体"/>
                <w:sz w:val="18"/>
                <w:szCs w:val="18"/>
              </w:rPr>
            </w:pPr>
            <w:r>
              <w:rPr>
                <w:rFonts w:hint="eastAsia" w:ascii="宋体" w:hAnsi="宋体" w:eastAsia="宋体" w:cs="宋体"/>
                <w:sz w:val="18"/>
                <w:szCs w:val="18"/>
              </w:rPr>
              <w:t>参数</w:t>
            </w:r>
          </w:p>
        </w:tc>
        <w:tc>
          <w:tcPr>
            <w:tcW w:w="3350" w:type="dxa"/>
            <w:gridSpan w:val="2"/>
            <w:vAlign w:val="center"/>
          </w:tcPr>
          <w:p w14:paraId="48530545">
            <w:pPr>
              <w:pStyle w:val="219"/>
              <w:jc w:val="center"/>
              <w:rPr>
                <w:rFonts w:hint="eastAsia" w:ascii="宋体" w:hAnsi="宋体" w:eastAsia="宋体" w:cs="宋体"/>
                <w:sz w:val="18"/>
                <w:szCs w:val="18"/>
              </w:rPr>
            </w:pPr>
            <w:r>
              <w:rPr>
                <w:rFonts w:hint="eastAsia" w:ascii="宋体" w:hAnsi="宋体" w:eastAsia="宋体" w:cs="宋体"/>
                <w:sz w:val="18"/>
                <w:szCs w:val="18"/>
              </w:rPr>
              <w:t>UHDTV</w:t>
            </w:r>
          </w:p>
        </w:tc>
        <w:tc>
          <w:tcPr>
            <w:tcW w:w="3570" w:type="dxa"/>
            <w:gridSpan w:val="2"/>
            <w:vAlign w:val="center"/>
          </w:tcPr>
          <w:p w14:paraId="33FDFFBC">
            <w:pPr>
              <w:pStyle w:val="219"/>
              <w:jc w:val="center"/>
              <w:rPr>
                <w:rFonts w:hint="eastAsia" w:ascii="宋体" w:hAnsi="宋体" w:eastAsia="宋体" w:cs="宋体"/>
                <w:sz w:val="18"/>
                <w:szCs w:val="18"/>
              </w:rPr>
            </w:pPr>
            <w:r>
              <w:rPr>
                <w:rFonts w:hint="eastAsia" w:ascii="宋体" w:hAnsi="宋体" w:eastAsia="宋体" w:cs="宋体"/>
                <w:sz w:val="18"/>
                <w:szCs w:val="18"/>
              </w:rPr>
              <w:t>HDTV</w:t>
            </w:r>
          </w:p>
        </w:tc>
        <w:tc>
          <w:tcPr>
            <w:tcW w:w="1058" w:type="dxa"/>
            <w:vAlign w:val="center"/>
          </w:tcPr>
          <w:p w14:paraId="324896B4">
            <w:pPr>
              <w:pStyle w:val="219"/>
              <w:jc w:val="center"/>
              <w:rPr>
                <w:rFonts w:hint="eastAsia" w:ascii="宋体" w:hAnsi="宋体" w:eastAsia="宋体" w:cs="宋体"/>
                <w:sz w:val="18"/>
                <w:szCs w:val="18"/>
              </w:rPr>
            </w:pPr>
            <w:r>
              <w:rPr>
                <w:rFonts w:hint="eastAsia" w:ascii="宋体" w:hAnsi="宋体" w:eastAsia="宋体" w:cs="宋体"/>
                <w:sz w:val="18"/>
                <w:szCs w:val="18"/>
              </w:rPr>
              <w:t>必备/可选</w:t>
            </w:r>
          </w:p>
        </w:tc>
      </w:tr>
      <w:tr w14:paraId="5858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583" w:type="dxa"/>
            <w:vMerge w:val="restart"/>
            <w:vAlign w:val="center"/>
          </w:tcPr>
          <w:p w14:paraId="5E336F40">
            <w:pPr>
              <w:pStyle w:val="219"/>
              <w:jc w:val="center"/>
              <w:rPr>
                <w:rFonts w:ascii="宋体" w:eastAsia="宋体" w:cs="宋体"/>
                <w:sz w:val="18"/>
                <w:szCs w:val="18"/>
              </w:rPr>
            </w:pPr>
            <w:r>
              <w:rPr>
                <w:rFonts w:ascii="宋体" w:eastAsia="宋体" w:cs="宋体"/>
                <w:sz w:val="18"/>
                <w:szCs w:val="18"/>
              </w:rPr>
              <w:t>1</w:t>
            </w:r>
          </w:p>
        </w:tc>
        <w:tc>
          <w:tcPr>
            <w:tcW w:w="1311" w:type="dxa"/>
            <w:vMerge w:val="restart"/>
            <w:vAlign w:val="center"/>
          </w:tcPr>
          <w:p w14:paraId="763FCF66">
            <w:pPr>
              <w:pStyle w:val="219"/>
              <w:jc w:val="center"/>
              <w:rPr>
                <w:rFonts w:ascii="宋体" w:eastAsia="宋体" w:cs="宋体"/>
                <w:sz w:val="18"/>
                <w:szCs w:val="18"/>
              </w:rPr>
            </w:pPr>
            <w:r>
              <w:rPr>
                <w:rFonts w:hint="eastAsia" w:ascii="宋体" w:eastAsia="宋体" w:cs="宋体"/>
                <w:sz w:val="18"/>
                <w:szCs w:val="18"/>
              </w:rPr>
              <w:t>类和级</w:t>
            </w:r>
          </w:p>
        </w:tc>
        <w:tc>
          <w:tcPr>
            <w:tcW w:w="1603" w:type="dxa"/>
            <w:vAlign w:val="center"/>
          </w:tcPr>
          <w:p w14:paraId="09048481">
            <w:pPr>
              <w:pStyle w:val="37"/>
              <w:widowControl w:val="0"/>
              <w:spacing w:line="300" w:lineRule="exact"/>
              <w:ind w:firstLine="0" w:firstLineChars="0"/>
              <w:jc w:val="center"/>
              <w:rPr>
                <w:rFonts w:cs="宋体"/>
                <w:sz w:val="18"/>
                <w:szCs w:val="18"/>
              </w:rPr>
            </w:pPr>
            <w:r>
              <w:rPr>
                <w:rFonts w:hint="eastAsia" w:hAnsi="宋体"/>
                <w:color w:val="000000" w:themeColor="text1"/>
                <w:sz w:val="18"/>
                <w:szCs w:val="18"/>
                <w14:textFill>
                  <w14:solidFill>
                    <w14:schemeClr w14:val="tx1"/>
                  </w14:solidFill>
                </w14:textFill>
              </w:rPr>
              <w:t>基准10位类 （profile_id 的值为0x22）</w:t>
            </w:r>
            <w:r>
              <w:rPr>
                <w:rFonts w:hint="eastAsia" w:hAnsi="宋体"/>
                <w:sz w:val="18"/>
                <w:szCs w:val="18"/>
              </w:rPr>
              <w:t>10.0.60</w:t>
            </w:r>
            <w:r>
              <w:rPr>
                <w:rFonts w:hint="eastAsia" w:cs="宋体"/>
                <w:sz w:val="18"/>
                <w:szCs w:val="18"/>
              </w:rPr>
              <w:t>级</w:t>
            </w:r>
          </w:p>
        </w:tc>
        <w:tc>
          <w:tcPr>
            <w:tcW w:w="1747" w:type="dxa"/>
            <w:vAlign w:val="center"/>
          </w:tcPr>
          <w:p w14:paraId="0D5BF380">
            <w:pPr>
              <w:pStyle w:val="37"/>
              <w:widowControl w:val="0"/>
              <w:ind w:firstLine="0" w:firstLineChars="0"/>
              <w:jc w:val="center"/>
              <w:rPr>
                <w:rFonts w:hint="eastAsia" w:hAnsi="宋体"/>
                <w:sz w:val="18"/>
                <w:szCs w:val="18"/>
              </w:rPr>
            </w:pPr>
            <w:r>
              <w:rPr>
                <w:rFonts w:hint="eastAsia" w:hAnsi="宋体"/>
                <w:sz w:val="18"/>
                <w:szCs w:val="18"/>
              </w:rPr>
              <w:t>基准</w:t>
            </w:r>
            <w:r>
              <w:rPr>
                <w:rFonts w:hAnsi="宋体"/>
                <w:sz w:val="18"/>
                <w:szCs w:val="18"/>
              </w:rPr>
              <w:t>10位类</w:t>
            </w:r>
          </w:p>
          <w:p w14:paraId="1B99368A">
            <w:pPr>
              <w:pStyle w:val="37"/>
              <w:widowControl w:val="0"/>
              <w:spacing w:line="300" w:lineRule="exact"/>
              <w:ind w:firstLine="0" w:firstLineChars="0"/>
              <w:jc w:val="center"/>
              <w:rPr>
                <w:rFonts w:hint="eastAsia" w:hAnsi="宋体"/>
                <w:color w:val="000000" w:themeColor="text1"/>
                <w:sz w:val="18"/>
                <w:szCs w:val="18"/>
                <w14:textFill>
                  <w14:solidFill>
                    <w14:schemeClr w14:val="tx1"/>
                  </w14:solidFill>
                </w14:textFill>
              </w:rPr>
            </w:pPr>
            <w:r>
              <w:rPr>
                <w:rFonts w:hint="eastAsia" w:hAnsi="宋体"/>
                <w:sz w:val="18"/>
                <w:szCs w:val="18"/>
              </w:rPr>
              <w:t>（</w:t>
            </w:r>
            <w:r>
              <w:rPr>
                <w:rFonts w:hAnsi="宋体"/>
                <w:sz w:val="18"/>
                <w:szCs w:val="18"/>
              </w:rPr>
              <w:t xml:space="preserve">profile_id </w:t>
            </w:r>
            <w:r>
              <w:rPr>
                <w:rFonts w:hint="eastAsia" w:hAnsi="宋体"/>
                <w:sz w:val="18"/>
                <w:szCs w:val="18"/>
              </w:rPr>
              <w:t>的值为</w:t>
            </w:r>
            <w:r>
              <w:rPr>
                <w:rFonts w:hAnsi="宋体"/>
                <w:sz w:val="18"/>
                <w:szCs w:val="18"/>
              </w:rPr>
              <w:t>0x2</w:t>
            </w:r>
            <w:r>
              <w:rPr>
                <w:rFonts w:hint="eastAsia" w:hAnsi="宋体"/>
                <w:sz w:val="18"/>
                <w:szCs w:val="18"/>
              </w:rPr>
              <w:t>2）8.0.60级</w:t>
            </w:r>
          </w:p>
        </w:tc>
        <w:tc>
          <w:tcPr>
            <w:tcW w:w="1780" w:type="dxa"/>
            <w:vAlign w:val="center"/>
          </w:tcPr>
          <w:p w14:paraId="5FCE1915">
            <w:pPr>
              <w:pStyle w:val="37"/>
              <w:widowControl w:val="0"/>
              <w:ind w:firstLine="0" w:firstLineChars="0"/>
              <w:jc w:val="center"/>
              <w:rPr>
                <w:rFonts w:hint="eastAsia" w:hAnsi="宋体"/>
                <w:sz w:val="18"/>
                <w:szCs w:val="18"/>
              </w:rPr>
            </w:pPr>
            <w:r>
              <w:rPr>
                <w:rFonts w:hint="eastAsia" w:hAnsi="宋体"/>
                <w:sz w:val="18"/>
                <w:szCs w:val="18"/>
              </w:rPr>
              <w:t>基准10</w:t>
            </w:r>
            <w:r>
              <w:rPr>
                <w:rFonts w:hAnsi="宋体"/>
                <w:sz w:val="18"/>
                <w:szCs w:val="18"/>
              </w:rPr>
              <w:t>位类</w:t>
            </w:r>
          </w:p>
          <w:p w14:paraId="00A52961">
            <w:pPr>
              <w:pStyle w:val="37"/>
              <w:widowControl w:val="0"/>
              <w:spacing w:line="300" w:lineRule="exact"/>
              <w:ind w:firstLine="0" w:firstLineChars="0"/>
              <w:jc w:val="center"/>
              <w:rPr>
                <w:rFonts w:hint="eastAsia" w:hAnsi="宋体"/>
                <w:color w:val="000000" w:themeColor="text1"/>
                <w:sz w:val="18"/>
                <w:szCs w:val="18"/>
                <w14:textFill>
                  <w14:solidFill>
                    <w14:schemeClr w14:val="tx1"/>
                  </w14:solidFill>
                </w14:textFill>
              </w:rPr>
            </w:pPr>
            <w:r>
              <w:rPr>
                <w:rFonts w:hint="eastAsia" w:hAnsi="宋体"/>
                <w:sz w:val="18"/>
                <w:szCs w:val="18"/>
              </w:rPr>
              <w:t>（</w:t>
            </w:r>
            <w:r>
              <w:rPr>
                <w:rFonts w:hAnsi="宋体"/>
                <w:sz w:val="18"/>
                <w:szCs w:val="18"/>
              </w:rPr>
              <w:t xml:space="preserve">profile_id </w:t>
            </w:r>
            <w:r>
              <w:rPr>
                <w:rFonts w:hint="eastAsia" w:hAnsi="宋体"/>
                <w:sz w:val="18"/>
                <w:szCs w:val="18"/>
              </w:rPr>
              <w:t>的值为</w:t>
            </w:r>
            <w:r>
              <w:rPr>
                <w:rFonts w:hAnsi="宋体"/>
                <w:sz w:val="18"/>
                <w:szCs w:val="18"/>
              </w:rPr>
              <w:t>0x2</w:t>
            </w:r>
            <w:r>
              <w:rPr>
                <w:rFonts w:hint="eastAsia" w:hAnsi="宋体"/>
                <w:sz w:val="18"/>
                <w:szCs w:val="18"/>
              </w:rPr>
              <w:t>2）6.0.60级</w:t>
            </w:r>
          </w:p>
        </w:tc>
        <w:tc>
          <w:tcPr>
            <w:tcW w:w="1790" w:type="dxa"/>
            <w:vAlign w:val="center"/>
          </w:tcPr>
          <w:p w14:paraId="5B310D2F">
            <w:pPr>
              <w:pStyle w:val="37"/>
              <w:widowControl w:val="0"/>
              <w:ind w:firstLine="0" w:firstLineChars="0"/>
              <w:jc w:val="center"/>
              <w:rPr>
                <w:rFonts w:hint="eastAsia" w:hAnsi="宋体"/>
                <w:sz w:val="18"/>
                <w:szCs w:val="18"/>
              </w:rPr>
            </w:pPr>
            <w:r>
              <w:rPr>
                <w:rFonts w:hint="eastAsia" w:hAnsi="宋体"/>
                <w:sz w:val="18"/>
                <w:szCs w:val="18"/>
              </w:rPr>
              <w:t>基准8</w:t>
            </w:r>
            <w:r>
              <w:rPr>
                <w:rFonts w:hAnsi="宋体"/>
                <w:sz w:val="18"/>
                <w:szCs w:val="18"/>
              </w:rPr>
              <w:t>位类</w:t>
            </w:r>
          </w:p>
          <w:p w14:paraId="03D39E98">
            <w:pPr>
              <w:pStyle w:val="37"/>
              <w:widowControl w:val="0"/>
              <w:spacing w:line="300" w:lineRule="exact"/>
              <w:ind w:firstLine="0" w:firstLineChars="0"/>
              <w:jc w:val="center"/>
              <w:rPr>
                <w:rFonts w:hint="eastAsia" w:hAnsi="宋体"/>
                <w:color w:val="000000" w:themeColor="text1"/>
                <w:sz w:val="18"/>
                <w:szCs w:val="18"/>
                <w14:textFill>
                  <w14:solidFill>
                    <w14:schemeClr w14:val="tx1"/>
                  </w14:solidFill>
                </w14:textFill>
              </w:rPr>
            </w:pPr>
            <w:r>
              <w:rPr>
                <w:rFonts w:hint="eastAsia" w:hAnsi="宋体"/>
                <w:sz w:val="18"/>
                <w:szCs w:val="18"/>
              </w:rPr>
              <w:t>（</w:t>
            </w:r>
            <w:r>
              <w:rPr>
                <w:rFonts w:hAnsi="宋体"/>
                <w:sz w:val="18"/>
                <w:szCs w:val="18"/>
              </w:rPr>
              <w:t xml:space="preserve">profile_id </w:t>
            </w:r>
            <w:r>
              <w:rPr>
                <w:rFonts w:hint="eastAsia" w:hAnsi="宋体"/>
                <w:sz w:val="18"/>
                <w:szCs w:val="18"/>
              </w:rPr>
              <w:t>的值为</w:t>
            </w:r>
            <w:r>
              <w:rPr>
                <w:rFonts w:hAnsi="宋体"/>
                <w:sz w:val="18"/>
                <w:szCs w:val="18"/>
              </w:rPr>
              <w:t>0x2</w:t>
            </w:r>
            <w:r>
              <w:rPr>
                <w:rFonts w:hint="eastAsia" w:hAnsi="宋体"/>
                <w:sz w:val="18"/>
                <w:szCs w:val="18"/>
              </w:rPr>
              <w:t>0）6.0.60级</w:t>
            </w:r>
          </w:p>
        </w:tc>
        <w:tc>
          <w:tcPr>
            <w:tcW w:w="1058" w:type="dxa"/>
            <w:vAlign w:val="center"/>
          </w:tcPr>
          <w:p w14:paraId="6877D5FA">
            <w:pPr>
              <w:pStyle w:val="37"/>
              <w:widowControl w:val="0"/>
              <w:spacing w:line="300" w:lineRule="exact"/>
              <w:ind w:firstLine="0" w:firstLineChars="0"/>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必备</w:t>
            </w:r>
          </w:p>
        </w:tc>
      </w:tr>
      <w:tr w14:paraId="256F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583" w:type="dxa"/>
            <w:vMerge w:val="continue"/>
            <w:vAlign w:val="center"/>
          </w:tcPr>
          <w:p w14:paraId="62503C44">
            <w:pPr>
              <w:pStyle w:val="37"/>
              <w:widowControl w:val="0"/>
              <w:spacing w:line="300" w:lineRule="exact"/>
              <w:ind w:firstLine="0" w:firstLineChars="0"/>
              <w:jc w:val="center"/>
            </w:pPr>
          </w:p>
        </w:tc>
        <w:tc>
          <w:tcPr>
            <w:tcW w:w="1311" w:type="dxa"/>
            <w:vMerge w:val="continue"/>
            <w:vAlign w:val="center"/>
          </w:tcPr>
          <w:p w14:paraId="3B24E215">
            <w:pPr>
              <w:pStyle w:val="37"/>
              <w:widowControl w:val="0"/>
              <w:spacing w:line="300" w:lineRule="exact"/>
              <w:ind w:firstLine="0" w:firstLineChars="0"/>
              <w:jc w:val="center"/>
            </w:pPr>
          </w:p>
        </w:tc>
        <w:tc>
          <w:tcPr>
            <w:tcW w:w="1603" w:type="dxa"/>
            <w:vAlign w:val="center"/>
          </w:tcPr>
          <w:p w14:paraId="11021041">
            <w:pPr>
              <w:pStyle w:val="37"/>
              <w:widowControl w:val="0"/>
              <w:spacing w:line="300" w:lineRule="exact"/>
              <w:ind w:firstLine="0" w:firstLineChars="0"/>
              <w:jc w:val="center"/>
              <w:rPr>
                <w:rFonts w:cs="宋体"/>
                <w:sz w:val="18"/>
                <w:szCs w:val="18"/>
              </w:rPr>
            </w:pPr>
            <w:r>
              <w:rPr>
                <w:rFonts w:hint="eastAsia" w:cs="宋体"/>
                <w:sz w:val="18"/>
                <w:szCs w:val="18"/>
              </w:rPr>
              <w:t>加强</w:t>
            </w:r>
            <w:r>
              <w:rPr>
                <w:rFonts w:hint="eastAsia" w:hAnsi="宋体"/>
                <w:color w:val="000000" w:themeColor="text1"/>
                <w:sz w:val="18"/>
                <w:szCs w:val="18"/>
                <w14:textFill>
                  <w14:solidFill>
                    <w14:schemeClr w14:val="tx1"/>
                  </w14:solidFill>
                </w14:textFill>
              </w:rPr>
              <w:t>10位类 （profile_id 的值为0x32）</w:t>
            </w:r>
            <w:r>
              <w:rPr>
                <w:rFonts w:hint="eastAsia" w:hAnsi="宋体"/>
                <w:sz w:val="18"/>
                <w:szCs w:val="18"/>
              </w:rPr>
              <w:t>10.0.60</w:t>
            </w:r>
            <w:r>
              <w:rPr>
                <w:rFonts w:hint="eastAsia" w:cs="宋体"/>
                <w:sz w:val="18"/>
                <w:szCs w:val="18"/>
              </w:rPr>
              <w:t>级</w:t>
            </w:r>
          </w:p>
        </w:tc>
        <w:tc>
          <w:tcPr>
            <w:tcW w:w="1747" w:type="dxa"/>
            <w:vAlign w:val="center"/>
          </w:tcPr>
          <w:p w14:paraId="1736522D">
            <w:pPr>
              <w:pStyle w:val="37"/>
              <w:widowControl w:val="0"/>
              <w:spacing w:line="300" w:lineRule="exact"/>
              <w:ind w:firstLine="0" w:firstLineChars="0"/>
              <w:jc w:val="center"/>
              <w:rPr>
                <w:rFonts w:cs="宋体"/>
                <w:sz w:val="18"/>
                <w:szCs w:val="18"/>
              </w:rPr>
            </w:pPr>
            <w:r>
              <w:rPr>
                <w:rFonts w:hint="eastAsia" w:cs="宋体"/>
                <w:sz w:val="18"/>
                <w:szCs w:val="18"/>
              </w:rPr>
              <w:t>加强</w:t>
            </w:r>
            <w:r>
              <w:rPr>
                <w:rFonts w:hint="eastAsia" w:hAnsi="宋体"/>
                <w:color w:val="000000" w:themeColor="text1"/>
                <w:sz w:val="18"/>
                <w:szCs w:val="18"/>
                <w14:textFill>
                  <w14:solidFill>
                    <w14:schemeClr w14:val="tx1"/>
                  </w14:solidFill>
                </w14:textFill>
              </w:rPr>
              <w:t>10位类 （profile_id 的值为0x32）</w:t>
            </w:r>
            <w:r>
              <w:rPr>
                <w:rFonts w:hint="eastAsia" w:hAnsi="宋体"/>
                <w:sz w:val="18"/>
                <w:szCs w:val="18"/>
              </w:rPr>
              <w:t>8.0.60</w:t>
            </w:r>
            <w:r>
              <w:rPr>
                <w:rFonts w:hint="eastAsia" w:cs="宋体"/>
                <w:sz w:val="18"/>
                <w:szCs w:val="18"/>
              </w:rPr>
              <w:t>级</w:t>
            </w:r>
          </w:p>
        </w:tc>
        <w:tc>
          <w:tcPr>
            <w:tcW w:w="1780" w:type="dxa"/>
            <w:vAlign w:val="center"/>
          </w:tcPr>
          <w:p w14:paraId="19FB438B">
            <w:pPr>
              <w:pStyle w:val="37"/>
              <w:widowControl w:val="0"/>
              <w:spacing w:line="300" w:lineRule="exact"/>
              <w:ind w:firstLine="0" w:firstLineChars="0"/>
              <w:jc w:val="center"/>
              <w:rPr>
                <w:rFonts w:cs="宋体"/>
                <w:sz w:val="18"/>
                <w:szCs w:val="18"/>
              </w:rPr>
            </w:pPr>
            <w:r>
              <w:rPr>
                <w:rFonts w:hint="eastAsia" w:cs="宋体"/>
                <w:sz w:val="18"/>
                <w:szCs w:val="18"/>
              </w:rPr>
              <w:t>加强</w:t>
            </w:r>
            <w:r>
              <w:rPr>
                <w:rFonts w:hint="eastAsia" w:hAnsi="宋体"/>
                <w:color w:val="000000" w:themeColor="text1"/>
                <w:sz w:val="18"/>
                <w:szCs w:val="18"/>
                <w14:textFill>
                  <w14:solidFill>
                    <w14:schemeClr w14:val="tx1"/>
                  </w14:solidFill>
                </w14:textFill>
              </w:rPr>
              <w:t>10位类 （profile_id 的值为0x32）</w:t>
            </w:r>
            <w:r>
              <w:rPr>
                <w:rFonts w:hint="eastAsia" w:hAnsi="宋体"/>
                <w:sz w:val="18"/>
                <w:szCs w:val="18"/>
              </w:rPr>
              <w:t>6.0.60</w:t>
            </w:r>
            <w:r>
              <w:rPr>
                <w:rFonts w:hint="eastAsia" w:cs="宋体"/>
                <w:sz w:val="18"/>
                <w:szCs w:val="18"/>
              </w:rPr>
              <w:t>级</w:t>
            </w:r>
          </w:p>
        </w:tc>
        <w:tc>
          <w:tcPr>
            <w:tcW w:w="1790" w:type="dxa"/>
            <w:vAlign w:val="center"/>
          </w:tcPr>
          <w:p w14:paraId="575AF201">
            <w:pPr>
              <w:pStyle w:val="37"/>
              <w:widowControl w:val="0"/>
              <w:spacing w:line="300" w:lineRule="exact"/>
              <w:ind w:firstLine="0" w:firstLineChars="0"/>
              <w:jc w:val="center"/>
              <w:rPr>
                <w:rFonts w:hint="eastAsia" w:hAnsi="宋体"/>
                <w:color w:val="000000" w:themeColor="text1"/>
                <w:sz w:val="18"/>
                <w:szCs w:val="18"/>
                <w14:textFill>
                  <w14:solidFill>
                    <w14:schemeClr w14:val="tx1"/>
                  </w14:solidFill>
                </w14:textFill>
              </w:rPr>
            </w:pPr>
            <w:r>
              <w:rPr>
                <w:rFonts w:hint="eastAsia" w:cs="宋体"/>
                <w:sz w:val="18"/>
                <w:szCs w:val="18"/>
              </w:rPr>
              <w:t>加强</w:t>
            </w:r>
            <w:r>
              <w:rPr>
                <w:rFonts w:hint="eastAsia" w:hAnsi="宋体"/>
                <w:color w:val="000000" w:themeColor="text1"/>
                <w:sz w:val="18"/>
                <w:szCs w:val="18"/>
                <w14:textFill>
                  <w14:solidFill>
                    <w14:schemeClr w14:val="tx1"/>
                  </w14:solidFill>
                </w14:textFill>
              </w:rPr>
              <w:t>8位类 （profile_id 的值为0x30）</w:t>
            </w:r>
            <w:r>
              <w:rPr>
                <w:rFonts w:hint="eastAsia" w:hAnsi="宋体"/>
                <w:sz w:val="18"/>
                <w:szCs w:val="18"/>
              </w:rPr>
              <w:t>6.0.60</w:t>
            </w:r>
            <w:r>
              <w:rPr>
                <w:rFonts w:hint="eastAsia" w:cs="宋体"/>
                <w:sz w:val="18"/>
                <w:szCs w:val="18"/>
              </w:rPr>
              <w:t>级</w:t>
            </w:r>
          </w:p>
        </w:tc>
        <w:tc>
          <w:tcPr>
            <w:tcW w:w="1058" w:type="dxa"/>
            <w:vAlign w:val="center"/>
          </w:tcPr>
          <w:p w14:paraId="5702E747">
            <w:pPr>
              <w:pStyle w:val="37"/>
              <w:widowControl w:val="0"/>
              <w:spacing w:line="300" w:lineRule="exact"/>
              <w:ind w:firstLine="0" w:firstLineChars="0"/>
              <w:jc w:val="center"/>
              <w:rPr>
                <w:rFonts w:hint="eastAsia"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可选</w:t>
            </w:r>
          </w:p>
        </w:tc>
      </w:tr>
      <w:tr w14:paraId="1E6E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4218B1F7">
            <w:pPr>
              <w:pStyle w:val="219"/>
              <w:jc w:val="center"/>
              <w:rPr>
                <w:rFonts w:ascii="宋体" w:eastAsia="宋体" w:cs="宋体"/>
                <w:sz w:val="18"/>
                <w:szCs w:val="18"/>
              </w:rPr>
            </w:pPr>
            <w:r>
              <w:rPr>
                <w:rFonts w:ascii="宋体" w:eastAsia="宋体" w:cs="宋体"/>
                <w:sz w:val="18"/>
                <w:szCs w:val="18"/>
              </w:rPr>
              <w:t>2</w:t>
            </w:r>
          </w:p>
        </w:tc>
        <w:tc>
          <w:tcPr>
            <w:tcW w:w="1311" w:type="dxa"/>
            <w:vAlign w:val="center"/>
          </w:tcPr>
          <w:p w14:paraId="487036B5">
            <w:pPr>
              <w:pStyle w:val="219"/>
              <w:jc w:val="center"/>
              <w:rPr>
                <w:rFonts w:ascii="宋体" w:eastAsia="宋体" w:cs="宋体"/>
                <w:sz w:val="18"/>
                <w:szCs w:val="18"/>
              </w:rPr>
            </w:pPr>
            <w:r>
              <w:rPr>
                <w:rFonts w:hint="eastAsia" w:ascii="宋体" w:eastAsia="宋体" w:cs="宋体"/>
                <w:sz w:val="18"/>
                <w:szCs w:val="18"/>
              </w:rPr>
              <w:t>分辨率</w:t>
            </w:r>
          </w:p>
        </w:tc>
        <w:tc>
          <w:tcPr>
            <w:tcW w:w="1603" w:type="dxa"/>
            <w:vAlign w:val="center"/>
          </w:tcPr>
          <w:p w14:paraId="13EF9FC3">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7680×4320</w:t>
            </w:r>
          </w:p>
        </w:tc>
        <w:tc>
          <w:tcPr>
            <w:tcW w:w="1747" w:type="dxa"/>
            <w:vAlign w:val="center"/>
          </w:tcPr>
          <w:p w14:paraId="6AD0C5CB">
            <w:pPr>
              <w:pStyle w:val="219"/>
              <w:jc w:val="center"/>
              <w:rPr>
                <w:rFonts w:hint="eastAsia" w:ascii="宋体" w:hAnsi="宋体" w:eastAsia="宋体" w:cs="Times New Roman"/>
                <w:color w:val="000000" w:themeColor="text1"/>
                <w:sz w:val="18"/>
                <w:szCs w:val="18"/>
                <w:highlight w:val="yellow"/>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3840×2160</w:t>
            </w:r>
          </w:p>
        </w:tc>
        <w:tc>
          <w:tcPr>
            <w:tcW w:w="3570" w:type="dxa"/>
            <w:gridSpan w:val="2"/>
            <w:vAlign w:val="center"/>
          </w:tcPr>
          <w:p w14:paraId="6640E14C">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宋体"/>
                <w:sz w:val="18"/>
                <w:szCs w:val="18"/>
              </w:rPr>
              <w:t>1920×1080</w:t>
            </w:r>
          </w:p>
        </w:tc>
        <w:tc>
          <w:tcPr>
            <w:tcW w:w="1058" w:type="dxa"/>
            <w:vAlign w:val="center"/>
          </w:tcPr>
          <w:p w14:paraId="621017D2">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必备</w:t>
            </w:r>
          </w:p>
        </w:tc>
      </w:tr>
      <w:tr w14:paraId="62A3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16E63D4F">
            <w:pPr>
              <w:pStyle w:val="219"/>
              <w:jc w:val="center"/>
              <w:rPr>
                <w:rFonts w:ascii="宋体" w:eastAsia="宋体" w:cs="宋体"/>
                <w:sz w:val="18"/>
                <w:szCs w:val="18"/>
              </w:rPr>
            </w:pPr>
            <w:r>
              <w:rPr>
                <w:rFonts w:ascii="宋体" w:eastAsia="宋体" w:cs="宋体"/>
                <w:sz w:val="18"/>
                <w:szCs w:val="18"/>
              </w:rPr>
              <w:t>3</w:t>
            </w:r>
          </w:p>
        </w:tc>
        <w:tc>
          <w:tcPr>
            <w:tcW w:w="1311" w:type="dxa"/>
            <w:vAlign w:val="center"/>
          </w:tcPr>
          <w:p w14:paraId="19CAC755">
            <w:pPr>
              <w:pStyle w:val="219"/>
              <w:jc w:val="center"/>
              <w:rPr>
                <w:rFonts w:ascii="宋体" w:eastAsia="宋体" w:cs="宋体"/>
                <w:sz w:val="18"/>
                <w:szCs w:val="18"/>
              </w:rPr>
            </w:pPr>
            <w:r>
              <w:rPr>
                <w:rFonts w:hint="eastAsia" w:ascii="宋体" w:eastAsia="宋体" w:cs="宋体"/>
                <w:sz w:val="18"/>
                <w:szCs w:val="18"/>
              </w:rPr>
              <w:t>幅型比</w:t>
            </w:r>
          </w:p>
        </w:tc>
        <w:tc>
          <w:tcPr>
            <w:tcW w:w="1603" w:type="dxa"/>
            <w:vAlign w:val="center"/>
          </w:tcPr>
          <w:p w14:paraId="134DD43C">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16：9</w:t>
            </w:r>
          </w:p>
        </w:tc>
        <w:tc>
          <w:tcPr>
            <w:tcW w:w="1747" w:type="dxa"/>
            <w:vAlign w:val="center"/>
          </w:tcPr>
          <w:p w14:paraId="2BD3B8CC">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16：9</w:t>
            </w:r>
          </w:p>
        </w:tc>
        <w:tc>
          <w:tcPr>
            <w:tcW w:w="3570" w:type="dxa"/>
            <w:gridSpan w:val="2"/>
            <w:vAlign w:val="center"/>
          </w:tcPr>
          <w:p w14:paraId="74652A05">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16：9</w:t>
            </w:r>
          </w:p>
        </w:tc>
        <w:tc>
          <w:tcPr>
            <w:tcW w:w="1058" w:type="dxa"/>
            <w:vAlign w:val="center"/>
          </w:tcPr>
          <w:p w14:paraId="6809FFB2">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必备</w:t>
            </w:r>
          </w:p>
        </w:tc>
      </w:tr>
      <w:tr w14:paraId="2987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583" w:type="dxa"/>
            <w:vAlign w:val="center"/>
          </w:tcPr>
          <w:p w14:paraId="29620131">
            <w:pPr>
              <w:pStyle w:val="219"/>
              <w:jc w:val="center"/>
              <w:rPr>
                <w:rFonts w:ascii="宋体" w:eastAsia="宋体" w:cs="宋体"/>
                <w:sz w:val="18"/>
                <w:szCs w:val="18"/>
              </w:rPr>
            </w:pPr>
            <w:r>
              <w:rPr>
                <w:rFonts w:ascii="宋体" w:eastAsia="宋体" w:cs="宋体"/>
                <w:sz w:val="18"/>
                <w:szCs w:val="18"/>
              </w:rPr>
              <w:t>4</w:t>
            </w:r>
          </w:p>
        </w:tc>
        <w:tc>
          <w:tcPr>
            <w:tcW w:w="1311" w:type="dxa"/>
            <w:vAlign w:val="center"/>
          </w:tcPr>
          <w:p w14:paraId="2FD4776A">
            <w:pPr>
              <w:pStyle w:val="219"/>
              <w:jc w:val="center"/>
              <w:rPr>
                <w:rFonts w:ascii="宋体" w:eastAsia="宋体" w:cs="宋体"/>
                <w:sz w:val="18"/>
                <w:szCs w:val="18"/>
              </w:rPr>
            </w:pPr>
            <w:r>
              <w:rPr>
                <w:rFonts w:hint="eastAsia" w:ascii="宋体" w:eastAsia="宋体" w:cs="宋体"/>
                <w:sz w:val="18"/>
                <w:szCs w:val="18"/>
              </w:rPr>
              <w:t>帧率</w:t>
            </w:r>
          </w:p>
        </w:tc>
        <w:tc>
          <w:tcPr>
            <w:tcW w:w="1603" w:type="dxa"/>
            <w:vAlign w:val="center"/>
          </w:tcPr>
          <w:p w14:paraId="04F5E358">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50Hz（逐行）</w:t>
            </w:r>
          </w:p>
        </w:tc>
        <w:tc>
          <w:tcPr>
            <w:tcW w:w="1747" w:type="dxa"/>
            <w:vAlign w:val="center"/>
          </w:tcPr>
          <w:p w14:paraId="681F6588">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50Hz（逐行）</w:t>
            </w:r>
          </w:p>
        </w:tc>
        <w:tc>
          <w:tcPr>
            <w:tcW w:w="3570" w:type="dxa"/>
            <w:gridSpan w:val="2"/>
            <w:vAlign w:val="center"/>
          </w:tcPr>
          <w:p w14:paraId="178705F3">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50Hz（逐行/隔行）</w:t>
            </w:r>
          </w:p>
        </w:tc>
        <w:tc>
          <w:tcPr>
            <w:tcW w:w="1058" w:type="dxa"/>
            <w:vAlign w:val="center"/>
          </w:tcPr>
          <w:p w14:paraId="31FBF233">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必备</w:t>
            </w:r>
          </w:p>
        </w:tc>
      </w:tr>
      <w:tr w14:paraId="2FBB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4B8D8661">
            <w:pPr>
              <w:pStyle w:val="219"/>
              <w:jc w:val="center"/>
              <w:rPr>
                <w:rFonts w:ascii="宋体" w:eastAsia="宋体" w:cs="宋体"/>
                <w:sz w:val="18"/>
                <w:szCs w:val="18"/>
              </w:rPr>
            </w:pPr>
            <w:r>
              <w:rPr>
                <w:rFonts w:ascii="宋体" w:eastAsia="宋体" w:cs="宋体"/>
                <w:sz w:val="18"/>
                <w:szCs w:val="18"/>
              </w:rPr>
              <w:t>5</w:t>
            </w:r>
          </w:p>
        </w:tc>
        <w:tc>
          <w:tcPr>
            <w:tcW w:w="1311" w:type="dxa"/>
            <w:vAlign w:val="center"/>
          </w:tcPr>
          <w:p w14:paraId="0F6916B3">
            <w:pPr>
              <w:pStyle w:val="219"/>
              <w:jc w:val="center"/>
              <w:rPr>
                <w:rFonts w:ascii="宋体" w:eastAsia="宋体" w:cs="宋体"/>
                <w:sz w:val="18"/>
                <w:szCs w:val="18"/>
              </w:rPr>
            </w:pPr>
            <w:r>
              <w:rPr>
                <w:rFonts w:hint="eastAsia" w:ascii="宋体" w:eastAsia="宋体" w:cs="宋体"/>
                <w:color w:val="0070C0"/>
                <w:sz w:val="18"/>
                <w:szCs w:val="18"/>
              </w:rPr>
              <w:t xml:space="preserve">  </w:t>
            </w:r>
            <w:r>
              <w:rPr>
                <w:rFonts w:hint="eastAsia" w:ascii="宋体" w:eastAsia="宋体" w:cs="宋体"/>
                <w:sz w:val="18"/>
                <w:szCs w:val="18"/>
              </w:rPr>
              <w:t>色度格式</w:t>
            </w:r>
          </w:p>
        </w:tc>
        <w:tc>
          <w:tcPr>
            <w:tcW w:w="1603" w:type="dxa"/>
            <w:vAlign w:val="center"/>
          </w:tcPr>
          <w:p w14:paraId="4D98943D">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4：2：0</w:t>
            </w:r>
          </w:p>
        </w:tc>
        <w:tc>
          <w:tcPr>
            <w:tcW w:w="1747" w:type="dxa"/>
            <w:vAlign w:val="center"/>
          </w:tcPr>
          <w:p w14:paraId="717BBF60">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4：2：0</w:t>
            </w:r>
          </w:p>
        </w:tc>
        <w:tc>
          <w:tcPr>
            <w:tcW w:w="3570" w:type="dxa"/>
            <w:gridSpan w:val="2"/>
            <w:vAlign w:val="center"/>
          </w:tcPr>
          <w:p w14:paraId="3369B033">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4：2：0</w:t>
            </w:r>
          </w:p>
        </w:tc>
        <w:tc>
          <w:tcPr>
            <w:tcW w:w="1058" w:type="dxa"/>
            <w:vAlign w:val="center"/>
          </w:tcPr>
          <w:p w14:paraId="789964C6">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必备</w:t>
            </w:r>
          </w:p>
        </w:tc>
      </w:tr>
      <w:tr w14:paraId="4554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583" w:type="dxa"/>
            <w:vAlign w:val="center"/>
          </w:tcPr>
          <w:p w14:paraId="57B4A8D3">
            <w:pPr>
              <w:pStyle w:val="219"/>
              <w:jc w:val="center"/>
              <w:rPr>
                <w:rFonts w:ascii="宋体" w:eastAsia="宋体" w:cs="宋体"/>
                <w:sz w:val="18"/>
                <w:szCs w:val="18"/>
              </w:rPr>
            </w:pPr>
            <w:r>
              <w:rPr>
                <w:rFonts w:hint="eastAsia" w:ascii="宋体" w:eastAsia="宋体" w:cs="宋体"/>
                <w:sz w:val="18"/>
                <w:szCs w:val="18"/>
              </w:rPr>
              <w:t>6</w:t>
            </w:r>
          </w:p>
        </w:tc>
        <w:tc>
          <w:tcPr>
            <w:tcW w:w="1311" w:type="dxa"/>
            <w:vAlign w:val="center"/>
          </w:tcPr>
          <w:p w14:paraId="48BD7939">
            <w:pPr>
              <w:jc w:val="center"/>
              <w:rPr>
                <w:rFonts w:ascii="宋体" w:cs="宋体"/>
                <w:color w:val="0070C0"/>
                <w:sz w:val="18"/>
                <w:szCs w:val="18"/>
              </w:rPr>
            </w:pPr>
            <w:r>
              <w:rPr>
                <w:rFonts w:hint="eastAsia" w:ascii="宋体" w:hAnsi="宋体"/>
                <w:color w:val="000000" w:themeColor="text1"/>
                <w:kern w:val="0"/>
                <w:sz w:val="18"/>
                <w:szCs w:val="18"/>
                <w14:textFill>
                  <w14:solidFill>
                    <w14:schemeClr w14:val="tx1"/>
                  </w14:solidFill>
                </w14:textFill>
              </w:rPr>
              <w:t>采样精度</w:t>
            </w:r>
          </w:p>
        </w:tc>
        <w:tc>
          <w:tcPr>
            <w:tcW w:w="1603" w:type="dxa"/>
            <w:vAlign w:val="center"/>
          </w:tcPr>
          <w:p w14:paraId="27E05FFE">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10比特</w:t>
            </w:r>
          </w:p>
        </w:tc>
        <w:tc>
          <w:tcPr>
            <w:tcW w:w="1747" w:type="dxa"/>
            <w:vAlign w:val="center"/>
          </w:tcPr>
          <w:p w14:paraId="65CF5668">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10</w:t>
            </w:r>
            <w:bookmarkStart w:id="330" w:name="OLE_LINK16"/>
            <w:r>
              <w:rPr>
                <w:rFonts w:hint="eastAsia" w:ascii="宋体" w:hAnsi="宋体"/>
                <w:color w:val="000000" w:themeColor="text1"/>
                <w:kern w:val="0"/>
                <w:sz w:val="18"/>
                <w:szCs w:val="18"/>
                <w14:textFill>
                  <w14:solidFill>
                    <w14:schemeClr w14:val="tx1"/>
                  </w14:solidFill>
                </w14:textFill>
              </w:rPr>
              <w:t>比特</w:t>
            </w:r>
            <w:bookmarkEnd w:id="330"/>
          </w:p>
        </w:tc>
        <w:tc>
          <w:tcPr>
            <w:tcW w:w="1780" w:type="dxa"/>
            <w:vAlign w:val="center"/>
          </w:tcPr>
          <w:p w14:paraId="5E32CA64">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8比特</w:t>
            </w:r>
          </w:p>
        </w:tc>
        <w:tc>
          <w:tcPr>
            <w:tcW w:w="1790" w:type="dxa"/>
            <w:vAlign w:val="center"/>
          </w:tcPr>
          <w:p w14:paraId="5D8B4CC5">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10比特</w:t>
            </w:r>
          </w:p>
        </w:tc>
        <w:tc>
          <w:tcPr>
            <w:tcW w:w="1058" w:type="dxa"/>
            <w:vAlign w:val="center"/>
          </w:tcPr>
          <w:p w14:paraId="440D17BA">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必备</w:t>
            </w:r>
          </w:p>
        </w:tc>
      </w:tr>
      <w:tr w14:paraId="21BB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48321433">
            <w:pPr>
              <w:pStyle w:val="219"/>
              <w:jc w:val="center"/>
              <w:rPr>
                <w:rFonts w:ascii="宋体" w:eastAsia="宋体" w:cs="宋体"/>
                <w:sz w:val="18"/>
                <w:szCs w:val="18"/>
              </w:rPr>
            </w:pPr>
            <w:r>
              <w:rPr>
                <w:rFonts w:hint="eastAsia" w:ascii="宋体" w:eastAsia="宋体" w:cs="宋体"/>
                <w:sz w:val="18"/>
                <w:szCs w:val="18"/>
              </w:rPr>
              <w:t>7</w:t>
            </w:r>
          </w:p>
        </w:tc>
        <w:tc>
          <w:tcPr>
            <w:tcW w:w="1311" w:type="dxa"/>
            <w:vAlign w:val="center"/>
          </w:tcPr>
          <w:p w14:paraId="443DD147">
            <w:pPr>
              <w:jc w:val="center"/>
              <w:rPr>
                <w:rFonts w:ascii="宋体" w:cs="宋体"/>
                <w:color w:val="0070C0"/>
                <w:sz w:val="18"/>
                <w:szCs w:val="18"/>
              </w:rPr>
            </w:pPr>
            <w:r>
              <w:rPr>
                <w:rFonts w:ascii="宋体" w:hAnsi="宋体"/>
                <w:color w:val="000000" w:themeColor="text1"/>
                <w:kern w:val="0"/>
                <w:sz w:val="18"/>
                <w:szCs w:val="18"/>
                <w14:textFill>
                  <w14:solidFill>
                    <w14:schemeClr w14:val="tx1"/>
                  </w14:solidFill>
                </w14:textFill>
              </w:rPr>
              <w:t>色域</w:t>
            </w:r>
          </w:p>
        </w:tc>
        <w:tc>
          <w:tcPr>
            <w:tcW w:w="5130" w:type="dxa"/>
            <w:gridSpan w:val="3"/>
            <w:vAlign w:val="center"/>
          </w:tcPr>
          <w:p w14:paraId="12926816">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应支持 GB/T 41809—2022 规定的色域，可手动设置输出码流中的色域标识</w:t>
            </w:r>
          </w:p>
        </w:tc>
        <w:tc>
          <w:tcPr>
            <w:tcW w:w="1790" w:type="dxa"/>
            <w:vAlign w:val="center"/>
          </w:tcPr>
          <w:p w14:paraId="15AFDEEC">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BT709</w:t>
            </w:r>
          </w:p>
        </w:tc>
        <w:tc>
          <w:tcPr>
            <w:tcW w:w="1058" w:type="dxa"/>
            <w:vAlign w:val="center"/>
          </w:tcPr>
          <w:p w14:paraId="1707CFCA">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必备</w:t>
            </w:r>
          </w:p>
        </w:tc>
      </w:tr>
      <w:tr w14:paraId="5F46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Merge w:val="restart"/>
            <w:vAlign w:val="center"/>
          </w:tcPr>
          <w:p w14:paraId="26A7F069">
            <w:pPr>
              <w:pStyle w:val="219"/>
              <w:jc w:val="center"/>
              <w:rPr>
                <w:rFonts w:ascii="宋体" w:eastAsia="宋体" w:cs="宋体"/>
                <w:sz w:val="18"/>
                <w:szCs w:val="18"/>
              </w:rPr>
            </w:pPr>
            <w:r>
              <w:rPr>
                <w:rFonts w:hint="eastAsia" w:ascii="宋体" w:eastAsia="宋体" w:cs="宋体"/>
                <w:sz w:val="18"/>
                <w:szCs w:val="18"/>
              </w:rPr>
              <w:t>8</w:t>
            </w:r>
          </w:p>
        </w:tc>
        <w:tc>
          <w:tcPr>
            <w:tcW w:w="1311" w:type="dxa"/>
            <w:vMerge w:val="restart"/>
            <w:vAlign w:val="center"/>
          </w:tcPr>
          <w:p w14:paraId="13BEC22A">
            <w:pPr>
              <w:jc w:val="center"/>
              <w:rPr>
                <w:rFonts w:hint="eastAsia" w:ascii="宋体" w:hAnsi="宋体"/>
                <w:iCs/>
                <w:color w:val="000000" w:themeColor="text1"/>
                <w:sz w:val="18"/>
                <w:szCs w:val="18"/>
                <w14:textFill>
                  <w14:solidFill>
                    <w14:schemeClr w14:val="tx1"/>
                  </w14:solidFill>
                </w14:textFill>
              </w:rPr>
            </w:pPr>
            <w:r>
              <w:rPr>
                <w:rFonts w:hint="eastAsia" w:ascii="宋体" w:hAnsi="宋体"/>
                <w:iCs/>
                <w:color w:val="000000" w:themeColor="text1"/>
                <w:sz w:val="18"/>
                <w:szCs w:val="18"/>
                <w14:textFill>
                  <w14:solidFill>
                    <w14:schemeClr w14:val="tx1"/>
                  </w14:solidFill>
                </w14:textFill>
              </w:rPr>
              <w:t>动态范围</w:t>
            </w:r>
          </w:p>
        </w:tc>
        <w:tc>
          <w:tcPr>
            <w:tcW w:w="5130" w:type="dxa"/>
            <w:gridSpan w:val="3"/>
            <w:vAlign w:val="center"/>
          </w:tcPr>
          <w:p w14:paraId="182B8CD1">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应支持 GB/T 41808—2022 规定的非线性转换函数，可设置输出码流的非线性转换函数标识</w:t>
            </w:r>
          </w:p>
        </w:tc>
        <w:tc>
          <w:tcPr>
            <w:tcW w:w="1790" w:type="dxa"/>
            <w:vAlign w:val="center"/>
          </w:tcPr>
          <w:p w14:paraId="59C5F34F">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w:t>
            </w:r>
          </w:p>
        </w:tc>
        <w:tc>
          <w:tcPr>
            <w:tcW w:w="1058" w:type="dxa"/>
            <w:vAlign w:val="center"/>
          </w:tcPr>
          <w:p w14:paraId="1A13FF2F">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UHD必备</w:t>
            </w:r>
          </w:p>
          <w:p w14:paraId="0C316D9E">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HD可选</w:t>
            </w:r>
          </w:p>
        </w:tc>
      </w:tr>
      <w:tr w14:paraId="2773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Merge w:val="continue"/>
            <w:vAlign w:val="center"/>
          </w:tcPr>
          <w:p w14:paraId="411AD5FA">
            <w:pPr>
              <w:pStyle w:val="219"/>
              <w:jc w:val="center"/>
              <w:rPr>
                <w:rFonts w:ascii="宋体" w:eastAsia="宋体" w:cs="宋体"/>
                <w:sz w:val="18"/>
                <w:szCs w:val="18"/>
              </w:rPr>
            </w:pPr>
          </w:p>
        </w:tc>
        <w:tc>
          <w:tcPr>
            <w:tcW w:w="1311" w:type="dxa"/>
            <w:vMerge w:val="continue"/>
            <w:vAlign w:val="center"/>
          </w:tcPr>
          <w:p w14:paraId="3D8FBC00">
            <w:pPr>
              <w:jc w:val="center"/>
              <w:rPr>
                <w:rFonts w:hint="eastAsia" w:ascii="宋体" w:hAnsi="宋体"/>
                <w:iCs/>
                <w:color w:val="000000" w:themeColor="text1"/>
                <w:sz w:val="18"/>
                <w:szCs w:val="18"/>
                <w14:textFill>
                  <w14:solidFill>
                    <w14:schemeClr w14:val="tx1"/>
                  </w14:solidFill>
                </w14:textFill>
              </w:rPr>
            </w:pPr>
          </w:p>
        </w:tc>
        <w:tc>
          <w:tcPr>
            <w:tcW w:w="5130" w:type="dxa"/>
            <w:gridSpan w:val="3"/>
            <w:vAlign w:val="center"/>
          </w:tcPr>
          <w:p w14:paraId="4E2C2038">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符合GY/T 358规定的高动态范围电视系统显示适配元数据</w:t>
            </w:r>
          </w:p>
        </w:tc>
        <w:tc>
          <w:tcPr>
            <w:tcW w:w="1790" w:type="dxa"/>
            <w:vAlign w:val="center"/>
          </w:tcPr>
          <w:p w14:paraId="0DDCE47B">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w:t>
            </w:r>
          </w:p>
        </w:tc>
        <w:tc>
          <w:tcPr>
            <w:tcW w:w="1058" w:type="dxa"/>
            <w:vAlign w:val="center"/>
          </w:tcPr>
          <w:p w14:paraId="6E35F7E1">
            <w:pPr>
              <w:widowControl/>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可选</w:t>
            </w:r>
          </w:p>
        </w:tc>
      </w:tr>
      <w:tr w14:paraId="6BE4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12D99BA1">
            <w:pPr>
              <w:pStyle w:val="219"/>
              <w:jc w:val="center"/>
              <w:rPr>
                <w:rFonts w:ascii="宋体" w:eastAsia="宋体" w:cs="宋体"/>
                <w:sz w:val="18"/>
                <w:szCs w:val="18"/>
              </w:rPr>
            </w:pPr>
            <w:r>
              <w:rPr>
                <w:rFonts w:hint="eastAsia" w:ascii="宋体" w:eastAsia="宋体" w:cs="宋体"/>
                <w:sz w:val="18"/>
                <w:szCs w:val="18"/>
              </w:rPr>
              <w:t>9</w:t>
            </w:r>
          </w:p>
        </w:tc>
        <w:tc>
          <w:tcPr>
            <w:tcW w:w="1311" w:type="dxa"/>
            <w:vAlign w:val="center"/>
          </w:tcPr>
          <w:p w14:paraId="413426EF">
            <w:pPr>
              <w:jc w:val="center"/>
              <w:rPr>
                <w:rFonts w:ascii="宋体" w:cs="宋体"/>
                <w:color w:val="0070C0"/>
                <w:sz w:val="18"/>
                <w:szCs w:val="18"/>
              </w:rPr>
            </w:pPr>
            <w:r>
              <w:rPr>
                <w:rFonts w:hint="eastAsia" w:ascii="宋体" w:hAnsi="宋体"/>
                <w:iCs/>
                <w:color w:val="000000" w:themeColor="text1"/>
                <w:sz w:val="18"/>
                <w:szCs w:val="18"/>
                <w14:textFill>
                  <w14:solidFill>
                    <w14:schemeClr w14:val="tx1"/>
                  </w14:solidFill>
                </w14:textFill>
              </w:rPr>
              <w:t>GOP长度</w:t>
            </w:r>
          </w:p>
        </w:tc>
        <w:tc>
          <w:tcPr>
            <w:tcW w:w="6920" w:type="dxa"/>
            <w:gridSpan w:val="4"/>
            <w:vAlign w:val="center"/>
          </w:tcPr>
          <w:p w14:paraId="08C6888D">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应支持48帧，8帧～96帧可调（步长为8帧）</w:t>
            </w:r>
          </w:p>
        </w:tc>
        <w:tc>
          <w:tcPr>
            <w:tcW w:w="1058" w:type="dxa"/>
            <w:vAlign w:val="center"/>
          </w:tcPr>
          <w:p w14:paraId="43714803">
            <w:pPr>
              <w:jc w:val="center"/>
              <w:rPr>
                <w:rFonts w:hint="eastAsia" w:ascii="宋体" w:hAnsi="宋体"/>
                <w:color w:val="000000" w:themeColor="text1"/>
                <w:kern w:val="0"/>
                <w:sz w:val="18"/>
                <w:szCs w:val="18"/>
                <w14:textFill>
                  <w14:solidFill>
                    <w14:schemeClr w14:val="tx1"/>
                  </w14:solidFill>
                </w14:textFill>
              </w:rPr>
            </w:pPr>
            <w:r>
              <w:rPr>
                <w:rFonts w:hint="eastAsia" w:ascii="宋体" w:hAnsi="宋体"/>
                <w:color w:val="000000" w:themeColor="text1"/>
                <w:kern w:val="0"/>
                <w:sz w:val="18"/>
                <w:szCs w:val="18"/>
                <w14:textFill>
                  <w14:solidFill>
                    <w14:schemeClr w14:val="tx1"/>
                  </w14:solidFill>
                </w14:textFill>
              </w:rPr>
              <w:t>必备</w:t>
            </w:r>
          </w:p>
        </w:tc>
      </w:tr>
      <w:tr w14:paraId="101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37A2D1E8">
            <w:pPr>
              <w:pStyle w:val="219"/>
              <w:jc w:val="center"/>
              <w:rPr>
                <w:rFonts w:ascii="宋体" w:eastAsia="宋体" w:cs="宋体"/>
                <w:sz w:val="18"/>
                <w:szCs w:val="18"/>
              </w:rPr>
            </w:pPr>
            <w:r>
              <w:rPr>
                <w:rFonts w:hint="eastAsia" w:ascii="宋体" w:hAnsi="Times New Roman" w:eastAsia="宋体" w:cs="宋体"/>
                <w:sz w:val="18"/>
                <w:szCs w:val="18"/>
              </w:rPr>
              <w:t>10</w:t>
            </w:r>
          </w:p>
        </w:tc>
        <w:tc>
          <w:tcPr>
            <w:tcW w:w="1311" w:type="dxa"/>
            <w:vAlign w:val="center"/>
          </w:tcPr>
          <w:p w14:paraId="7C5B91B6">
            <w:pPr>
              <w:pStyle w:val="219"/>
              <w:jc w:val="center"/>
              <w:rPr>
                <w:rFonts w:ascii="宋体" w:eastAsia="宋体" w:cs="宋体"/>
                <w:color w:val="0070C0"/>
                <w:sz w:val="18"/>
                <w:szCs w:val="18"/>
              </w:rPr>
            </w:pPr>
            <w:r>
              <w:rPr>
                <w:rFonts w:hint="eastAsia" w:ascii="宋体" w:eastAsia="宋体" w:cs="宋体"/>
                <w:sz w:val="18"/>
                <w:szCs w:val="18"/>
              </w:rPr>
              <w:t>最高码率</w:t>
            </w:r>
          </w:p>
        </w:tc>
        <w:tc>
          <w:tcPr>
            <w:tcW w:w="1603" w:type="dxa"/>
            <w:vAlign w:val="center"/>
          </w:tcPr>
          <w:p w14:paraId="5FF1EA8D">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不小于113Mbps</w:t>
            </w:r>
          </w:p>
        </w:tc>
        <w:tc>
          <w:tcPr>
            <w:tcW w:w="1747" w:type="dxa"/>
            <w:vAlign w:val="center"/>
          </w:tcPr>
          <w:p w14:paraId="5EC011BE">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不小于28Mbps</w:t>
            </w:r>
          </w:p>
        </w:tc>
        <w:tc>
          <w:tcPr>
            <w:tcW w:w="3570" w:type="dxa"/>
            <w:gridSpan w:val="2"/>
            <w:vAlign w:val="center"/>
          </w:tcPr>
          <w:p w14:paraId="09757CCB">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不小于9Mbps</w:t>
            </w:r>
          </w:p>
        </w:tc>
        <w:tc>
          <w:tcPr>
            <w:tcW w:w="1058" w:type="dxa"/>
            <w:vAlign w:val="center"/>
          </w:tcPr>
          <w:p w14:paraId="7B413842">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必备</w:t>
            </w:r>
          </w:p>
        </w:tc>
      </w:tr>
      <w:tr w14:paraId="6B74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094B8A9B">
            <w:pPr>
              <w:pStyle w:val="219"/>
              <w:jc w:val="center"/>
              <w:rPr>
                <w:rFonts w:ascii="宋体" w:hAnsi="Times New Roman" w:eastAsia="宋体" w:cs="宋体"/>
                <w:sz w:val="18"/>
                <w:szCs w:val="18"/>
              </w:rPr>
            </w:pPr>
            <w:r>
              <w:rPr>
                <w:rFonts w:hint="eastAsia" w:ascii="宋体" w:eastAsia="宋体" w:cs="宋体"/>
                <w:sz w:val="18"/>
                <w:szCs w:val="18"/>
              </w:rPr>
              <w:t>11</w:t>
            </w:r>
          </w:p>
        </w:tc>
        <w:tc>
          <w:tcPr>
            <w:tcW w:w="1311" w:type="dxa"/>
            <w:vAlign w:val="center"/>
          </w:tcPr>
          <w:p w14:paraId="32111EFF">
            <w:pPr>
              <w:pStyle w:val="219"/>
              <w:jc w:val="center"/>
              <w:rPr>
                <w:rFonts w:ascii="宋体" w:eastAsia="宋体" w:cs="宋体"/>
                <w:sz w:val="18"/>
                <w:szCs w:val="18"/>
              </w:rPr>
            </w:pPr>
            <w:r>
              <w:rPr>
                <w:rFonts w:hint="eastAsia" w:ascii="宋体" w:eastAsia="宋体" w:cs="宋体"/>
                <w:sz w:val="18"/>
                <w:szCs w:val="18"/>
              </w:rPr>
              <w:t>编码方式</w:t>
            </w:r>
          </w:p>
        </w:tc>
        <w:tc>
          <w:tcPr>
            <w:tcW w:w="3350" w:type="dxa"/>
            <w:gridSpan w:val="2"/>
            <w:vAlign w:val="center"/>
          </w:tcPr>
          <w:p w14:paraId="55DEE970">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帧编码</w:t>
            </w:r>
          </w:p>
        </w:tc>
        <w:tc>
          <w:tcPr>
            <w:tcW w:w="1780" w:type="dxa"/>
            <w:vAlign w:val="center"/>
          </w:tcPr>
          <w:p w14:paraId="63AE4E7E">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场或者帧编码</w:t>
            </w:r>
          </w:p>
        </w:tc>
        <w:tc>
          <w:tcPr>
            <w:tcW w:w="1790" w:type="dxa"/>
            <w:vAlign w:val="center"/>
          </w:tcPr>
          <w:p w14:paraId="31062BB0">
            <w:pPr>
              <w:pStyle w:val="219"/>
              <w:jc w:val="center"/>
              <w:rPr>
                <w:rFonts w:hint="eastAsia" w:ascii="宋体" w:hAnsi="宋体" w:eastAsia="宋体" w:cs="Times New Roman"/>
                <w:color w:val="000000" w:themeColor="text1"/>
                <w:sz w:val="18"/>
                <w:szCs w:val="18"/>
                <w14:textFill>
                  <w14:solidFill>
                    <w14:schemeClr w14:val="tx1"/>
                  </w14:solidFill>
                </w14:textFill>
              </w:rPr>
            </w:pPr>
          </w:p>
        </w:tc>
        <w:tc>
          <w:tcPr>
            <w:tcW w:w="1058" w:type="dxa"/>
            <w:vAlign w:val="center"/>
          </w:tcPr>
          <w:p w14:paraId="54C6D8B3">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必备</w:t>
            </w:r>
          </w:p>
        </w:tc>
      </w:tr>
      <w:tr w14:paraId="3BAE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83" w:type="dxa"/>
            <w:vAlign w:val="center"/>
          </w:tcPr>
          <w:p w14:paraId="6532423A">
            <w:pPr>
              <w:pStyle w:val="219"/>
              <w:jc w:val="center"/>
              <w:rPr>
                <w:rFonts w:ascii="宋体" w:eastAsia="宋体" w:cs="宋体"/>
                <w:sz w:val="18"/>
                <w:szCs w:val="18"/>
              </w:rPr>
            </w:pPr>
            <w:r>
              <w:rPr>
                <w:rFonts w:hint="eastAsia" w:ascii="宋体" w:eastAsia="宋体" w:cs="宋体"/>
                <w:sz w:val="18"/>
                <w:szCs w:val="18"/>
              </w:rPr>
              <w:t>12</w:t>
            </w:r>
          </w:p>
        </w:tc>
        <w:tc>
          <w:tcPr>
            <w:tcW w:w="1311" w:type="dxa"/>
            <w:vAlign w:val="center"/>
          </w:tcPr>
          <w:p w14:paraId="54239F48">
            <w:pPr>
              <w:pStyle w:val="219"/>
              <w:jc w:val="center"/>
              <w:rPr>
                <w:rFonts w:ascii="宋体" w:eastAsia="宋体" w:cs="宋体"/>
                <w:sz w:val="18"/>
                <w:szCs w:val="18"/>
              </w:rPr>
            </w:pPr>
            <w:r>
              <w:rPr>
                <w:rFonts w:hint="eastAsia" w:ascii="宋体" w:eastAsia="宋体" w:cs="宋体"/>
                <w:sz w:val="18"/>
                <w:szCs w:val="18"/>
              </w:rPr>
              <w:t>码率控制模式</w:t>
            </w:r>
          </w:p>
        </w:tc>
        <w:tc>
          <w:tcPr>
            <w:tcW w:w="6920" w:type="dxa"/>
            <w:gridSpan w:val="4"/>
            <w:vAlign w:val="center"/>
          </w:tcPr>
          <w:p w14:paraId="75A282CA">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CBR</w:t>
            </w:r>
          </w:p>
        </w:tc>
        <w:tc>
          <w:tcPr>
            <w:tcW w:w="1058" w:type="dxa"/>
            <w:vAlign w:val="center"/>
          </w:tcPr>
          <w:p w14:paraId="76808653">
            <w:pPr>
              <w:pStyle w:val="219"/>
              <w:jc w:val="center"/>
              <w:rPr>
                <w:rFonts w:hint="eastAsia" w:ascii="宋体" w:hAnsi="宋体" w:eastAsia="宋体" w:cs="Times New Roman"/>
                <w:color w:val="000000" w:themeColor="text1"/>
                <w:sz w:val="18"/>
                <w:szCs w:val="18"/>
                <w14:textFill>
                  <w14:solidFill>
                    <w14:schemeClr w14:val="tx1"/>
                  </w14:solidFill>
                </w14:textFill>
              </w:rPr>
            </w:pPr>
            <w:r>
              <w:rPr>
                <w:rFonts w:hint="eastAsia" w:ascii="宋体" w:hAnsi="宋体" w:eastAsia="宋体" w:cs="Times New Roman"/>
                <w:color w:val="000000" w:themeColor="text1"/>
                <w:sz w:val="18"/>
                <w:szCs w:val="18"/>
                <w14:textFill>
                  <w14:solidFill>
                    <w14:schemeClr w14:val="tx1"/>
                  </w14:solidFill>
                </w14:textFill>
              </w:rPr>
              <w:t>必备</w:t>
            </w:r>
          </w:p>
        </w:tc>
      </w:tr>
      <w:bookmarkEnd w:id="329"/>
    </w:tbl>
    <w:p w14:paraId="229891C1">
      <w:pPr>
        <w:pStyle w:val="71"/>
        <w:spacing w:before="156" w:after="156"/>
        <w:ind w:left="0"/>
        <w:outlineLvl w:val="1"/>
      </w:pPr>
      <w:bookmarkStart w:id="331" w:name="_Toc31722"/>
      <w:bookmarkStart w:id="332" w:name="_Toc17930"/>
      <w:bookmarkStart w:id="333" w:name="_Toc933"/>
      <w:bookmarkStart w:id="334" w:name="_Toc24130"/>
      <w:bookmarkStart w:id="335" w:name="_Toc22384"/>
      <w:bookmarkStart w:id="336" w:name="_Toc10712"/>
      <w:bookmarkStart w:id="337" w:name="_Toc31663"/>
      <w:bookmarkStart w:id="338" w:name="_Toc24329"/>
      <w:bookmarkStart w:id="339" w:name="_Toc4073"/>
      <w:bookmarkStart w:id="340" w:name="_Toc10322"/>
      <w:bookmarkStart w:id="341" w:name="_Toc23756"/>
      <w:bookmarkStart w:id="342" w:name="_Toc19160"/>
      <w:bookmarkStart w:id="343" w:name="_Toc8129"/>
      <w:bookmarkStart w:id="344" w:name="_Toc18130"/>
      <w:bookmarkStart w:id="345" w:name="_Toc11522"/>
      <w:bookmarkStart w:id="346" w:name="_Toc25390"/>
      <w:bookmarkStart w:id="347" w:name="_Toc31753"/>
      <w:bookmarkStart w:id="348" w:name="_Toc15391"/>
      <w:r>
        <w:rPr>
          <w:rFonts w:hint="eastAsia"/>
        </w:rPr>
        <w:t>音频参数要求</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521C658A">
      <w:pPr>
        <w:pStyle w:val="217"/>
        <w:adjustRightInd w:val="0"/>
        <w:rPr>
          <w:rFonts w:hint="eastAsia" w:ascii="宋体" w:hAnsi="宋体" w:cs="宋体"/>
        </w:rPr>
      </w:pPr>
      <w:r>
        <w:rPr>
          <w:rFonts w:hint="eastAsia" w:ascii="宋体"/>
          <w:szCs w:val="20"/>
        </w:rPr>
        <w:t>数字电视编/转码</w:t>
      </w:r>
      <w:r>
        <w:rPr>
          <w:rFonts w:hint="eastAsia" w:ascii="宋体" w:hAnsi="宋体" w:cs="宋体"/>
          <w:szCs w:val="20"/>
        </w:rPr>
        <w:t>器设备和终端接收设备的音频编/解码应符合GB/T 17191.3-1997中的规定，</w:t>
      </w:r>
    </w:p>
    <w:p w14:paraId="26704377">
      <w:pPr>
        <w:pStyle w:val="37"/>
        <w:numPr>
          <w:ilvl w:val="255"/>
          <w:numId w:val="0"/>
        </w:numPr>
        <w:rPr>
          <w:rFonts w:hint="eastAsia" w:ascii="黑体" w:hAnsi="黑体" w:eastAsia="黑体"/>
          <w:color w:val="000000"/>
          <w:szCs w:val="21"/>
        </w:rPr>
      </w:pPr>
      <w:r>
        <w:rPr>
          <w:rFonts w:hint="eastAsia" w:hAnsi="宋体" w:cs="宋体"/>
        </w:rPr>
        <w:t>音频参数要求见表12。</w:t>
      </w:r>
    </w:p>
    <w:p w14:paraId="3BD8E806">
      <w:pPr>
        <w:pStyle w:val="37"/>
        <w:numPr>
          <w:ilvl w:val="255"/>
          <w:numId w:val="0"/>
        </w:numPr>
        <w:jc w:val="center"/>
        <w:rPr>
          <w:rFonts w:hint="eastAsia" w:ascii="黑体" w:hAnsi="黑体" w:eastAsia="黑体"/>
          <w:color w:val="000000"/>
          <w:szCs w:val="21"/>
        </w:rPr>
      </w:pPr>
    </w:p>
    <w:p w14:paraId="0B4A0613">
      <w:pPr>
        <w:pStyle w:val="37"/>
        <w:numPr>
          <w:ilvl w:val="255"/>
          <w:numId w:val="0"/>
        </w:numPr>
        <w:jc w:val="center"/>
        <w:rPr>
          <w:rFonts w:hint="eastAsia" w:ascii="黑体" w:hAnsi="黑体" w:eastAsia="黑体"/>
          <w:color w:val="000000"/>
          <w:szCs w:val="21"/>
        </w:rPr>
      </w:pPr>
    </w:p>
    <w:p w14:paraId="31D7BCDA">
      <w:pPr>
        <w:pStyle w:val="37"/>
        <w:numPr>
          <w:ilvl w:val="255"/>
          <w:numId w:val="0"/>
        </w:numPr>
        <w:jc w:val="center"/>
        <w:rPr>
          <w:rFonts w:hint="eastAsia" w:ascii="黑体" w:hAnsi="黑体" w:eastAsia="黑体"/>
          <w:color w:val="000000"/>
          <w:szCs w:val="21"/>
        </w:rPr>
      </w:pPr>
      <w:r>
        <w:rPr>
          <w:rFonts w:hint="eastAsia" w:ascii="黑体" w:hAnsi="黑体" w:eastAsia="黑体"/>
          <w:color w:val="000000"/>
          <w:szCs w:val="21"/>
        </w:rPr>
        <w:t>表12 音频参数</w:t>
      </w:r>
    </w:p>
    <w:tbl>
      <w:tblPr>
        <w:tblStyle w:val="49"/>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159"/>
        <w:gridCol w:w="1373"/>
        <w:gridCol w:w="1331"/>
        <w:gridCol w:w="1040"/>
        <w:gridCol w:w="1004"/>
        <w:gridCol w:w="1111"/>
        <w:gridCol w:w="1004"/>
        <w:gridCol w:w="737"/>
      </w:tblGrid>
      <w:tr w14:paraId="5668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trPr>
        <w:tc>
          <w:tcPr>
            <w:tcW w:w="316" w:type="pct"/>
            <w:tcBorders>
              <w:top w:val="single" w:color="auto" w:sz="8" w:space="0"/>
              <w:left w:val="single" w:color="auto" w:sz="8" w:space="0"/>
              <w:bottom w:val="single" w:color="auto" w:sz="8" w:space="0"/>
            </w:tcBorders>
            <w:vAlign w:val="center"/>
          </w:tcPr>
          <w:p w14:paraId="3C74C8A5">
            <w:pPr>
              <w:pStyle w:val="37"/>
              <w:widowControl w:val="0"/>
              <w:ind w:firstLine="0" w:firstLineChars="0"/>
              <w:jc w:val="center"/>
              <w:rPr>
                <w:rFonts w:hint="eastAsia" w:hAnsi="宋体"/>
                <w:color w:val="000000"/>
                <w:sz w:val="18"/>
                <w:szCs w:val="18"/>
              </w:rPr>
            </w:pPr>
            <w:bookmarkStart w:id="349" w:name="_Toc288556113"/>
            <w:r>
              <w:rPr>
                <w:rFonts w:hint="eastAsia" w:hAnsi="宋体"/>
                <w:color w:val="000000"/>
                <w:sz w:val="18"/>
                <w:szCs w:val="18"/>
              </w:rPr>
              <w:t>序号</w:t>
            </w:r>
          </w:p>
        </w:tc>
        <w:tc>
          <w:tcPr>
            <w:tcW w:w="620" w:type="pct"/>
            <w:tcBorders>
              <w:top w:val="single" w:color="auto" w:sz="8" w:space="0"/>
              <w:left w:val="single" w:color="auto" w:sz="8" w:space="0"/>
              <w:bottom w:val="single" w:color="auto" w:sz="8" w:space="0"/>
            </w:tcBorders>
            <w:vAlign w:val="center"/>
          </w:tcPr>
          <w:p w14:paraId="6742266C">
            <w:pPr>
              <w:pStyle w:val="37"/>
              <w:widowControl w:val="0"/>
              <w:ind w:firstLine="0" w:firstLineChars="0"/>
              <w:jc w:val="center"/>
              <w:rPr>
                <w:rFonts w:hint="eastAsia" w:hAnsi="宋体"/>
                <w:color w:val="000000"/>
                <w:sz w:val="18"/>
                <w:szCs w:val="18"/>
              </w:rPr>
            </w:pPr>
            <w:r>
              <w:rPr>
                <w:rFonts w:hint="eastAsia" w:hAnsi="宋体"/>
                <w:color w:val="000000"/>
                <w:sz w:val="18"/>
                <w:szCs w:val="18"/>
              </w:rPr>
              <w:t>编解码方式</w:t>
            </w:r>
          </w:p>
        </w:tc>
        <w:tc>
          <w:tcPr>
            <w:tcW w:w="734" w:type="pct"/>
            <w:tcBorders>
              <w:top w:val="single" w:color="auto" w:sz="8" w:space="0"/>
              <w:bottom w:val="single" w:color="auto" w:sz="8" w:space="0"/>
            </w:tcBorders>
            <w:vAlign w:val="center"/>
          </w:tcPr>
          <w:p w14:paraId="6FC8FE2F">
            <w:pPr>
              <w:pStyle w:val="37"/>
              <w:widowControl w:val="0"/>
              <w:ind w:firstLine="0" w:firstLineChars="0"/>
              <w:jc w:val="center"/>
              <w:rPr>
                <w:rFonts w:hint="eastAsia" w:hAnsi="宋体"/>
                <w:color w:val="000000"/>
                <w:sz w:val="18"/>
                <w:szCs w:val="18"/>
              </w:rPr>
            </w:pPr>
            <w:r>
              <w:rPr>
                <w:rFonts w:hint="eastAsia" w:hAnsi="宋体"/>
                <w:color w:val="000000"/>
                <w:sz w:val="18"/>
                <w:szCs w:val="18"/>
              </w:rPr>
              <w:t>标准符合</w:t>
            </w:r>
          </w:p>
        </w:tc>
        <w:tc>
          <w:tcPr>
            <w:tcW w:w="712" w:type="pct"/>
            <w:tcBorders>
              <w:top w:val="single" w:color="auto" w:sz="8" w:space="0"/>
              <w:bottom w:val="single" w:color="auto" w:sz="8" w:space="0"/>
            </w:tcBorders>
            <w:vAlign w:val="center"/>
          </w:tcPr>
          <w:p w14:paraId="0CCC4212">
            <w:pPr>
              <w:pStyle w:val="37"/>
              <w:widowControl w:val="0"/>
              <w:ind w:firstLine="0" w:firstLineChars="0"/>
              <w:jc w:val="center"/>
              <w:rPr>
                <w:rFonts w:hint="eastAsia" w:hAnsi="宋体"/>
                <w:color w:val="000000"/>
                <w:sz w:val="18"/>
                <w:szCs w:val="18"/>
              </w:rPr>
            </w:pPr>
            <w:r>
              <w:rPr>
                <w:rFonts w:hint="eastAsia" w:hAnsi="宋体"/>
                <w:color w:val="000000"/>
                <w:sz w:val="18"/>
                <w:szCs w:val="18"/>
              </w:rPr>
              <w:t>声道支持</w:t>
            </w:r>
          </w:p>
        </w:tc>
        <w:tc>
          <w:tcPr>
            <w:tcW w:w="556" w:type="pct"/>
            <w:tcBorders>
              <w:top w:val="single" w:color="auto" w:sz="8" w:space="0"/>
              <w:bottom w:val="single" w:color="auto" w:sz="8" w:space="0"/>
            </w:tcBorders>
            <w:vAlign w:val="center"/>
          </w:tcPr>
          <w:p w14:paraId="130F5CB9">
            <w:pPr>
              <w:pStyle w:val="37"/>
              <w:widowControl w:val="0"/>
              <w:ind w:firstLine="0" w:firstLineChars="0"/>
              <w:jc w:val="center"/>
              <w:rPr>
                <w:rFonts w:hint="eastAsia" w:hAnsi="宋体"/>
                <w:color w:val="000000"/>
                <w:sz w:val="18"/>
                <w:szCs w:val="18"/>
              </w:rPr>
            </w:pPr>
            <w:r>
              <w:rPr>
                <w:rFonts w:hint="eastAsia" w:hAnsi="宋体"/>
                <w:color w:val="000000"/>
                <w:sz w:val="18"/>
                <w:szCs w:val="18"/>
              </w:rPr>
              <w:t>典型码率支持</w:t>
            </w:r>
          </w:p>
          <w:p w14:paraId="4F64D0D1">
            <w:pPr>
              <w:pStyle w:val="37"/>
              <w:widowControl w:val="0"/>
              <w:ind w:firstLine="0" w:firstLineChars="0"/>
              <w:jc w:val="center"/>
              <w:rPr>
                <w:rFonts w:hint="eastAsia" w:hAnsi="宋体"/>
                <w:color w:val="000000"/>
                <w:sz w:val="18"/>
                <w:szCs w:val="18"/>
              </w:rPr>
            </w:pPr>
            <w:r>
              <w:rPr>
                <w:rFonts w:hint="eastAsia" w:hAnsi="宋体"/>
                <w:color w:val="000000"/>
                <w:sz w:val="18"/>
                <w:szCs w:val="18"/>
              </w:rPr>
              <w:t>kbps</w:t>
            </w:r>
          </w:p>
        </w:tc>
        <w:tc>
          <w:tcPr>
            <w:tcW w:w="537" w:type="pct"/>
            <w:tcBorders>
              <w:top w:val="single" w:color="auto" w:sz="8" w:space="0"/>
              <w:bottom w:val="single" w:color="auto" w:sz="8" w:space="0"/>
            </w:tcBorders>
            <w:vAlign w:val="center"/>
          </w:tcPr>
          <w:p w14:paraId="69ABB0D3">
            <w:pPr>
              <w:pStyle w:val="37"/>
              <w:widowControl w:val="0"/>
              <w:ind w:leftChars="-18" w:right="-23" w:hanging="37" w:hangingChars="21"/>
              <w:jc w:val="center"/>
              <w:rPr>
                <w:rFonts w:hint="eastAsia" w:hAnsi="宋体"/>
                <w:color w:val="000000"/>
                <w:sz w:val="18"/>
                <w:szCs w:val="18"/>
              </w:rPr>
            </w:pPr>
            <w:r>
              <w:rPr>
                <w:rFonts w:hint="eastAsia" w:hAnsi="宋体"/>
                <w:color w:val="000000"/>
                <w:sz w:val="18"/>
                <w:szCs w:val="18"/>
              </w:rPr>
              <w:t>输入采样频率kHz</w:t>
            </w:r>
          </w:p>
        </w:tc>
        <w:tc>
          <w:tcPr>
            <w:tcW w:w="594" w:type="pct"/>
            <w:tcBorders>
              <w:top w:val="single" w:color="auto" w:sz="8" w:space="0"/>
              <w:bottom w:val="single" w:color="auto" w:sz="8" w:space="0"/>
            </w:tcBorders>
            <w:vAlign w:val="center"/>
          </w:tcPr>
          <w:p w14:paraId="7AAB72C1">
            <w:pPr>
              <w:pStyle w:val="37"/>
              <w:widowControl w:val="0"/>
              <w:ind w:leftChars="-28" w:right="-78" w:hanging="59" w:hangingChars="33"/>
              <w:jc w:val="center"/>
              <w:rPr>
                <w:rFonts w:hint="eastAsia" w:hAnsi="宋体"/>
                <w:color w:val="000000"/>
                <w:sz w:val="18"/>
                <w:szCs w:val="18"/>
              </w:rPr>
            </w:pPr>
            <w:r>
              <w:rPr>
                <w:rFonts w:hint="eastAsia" w:hAnsi="宋体"/>
                <w:color w:val="000000"/>
                <w:sz w:val="18"/>
                <w:szCs w:val="18"/>
              </w:rPr>
              <w:t>输出采样频率kHz</w:t>
            </w:r>
          </w:p>
        </w:tc>
        <w:tc>
          <w:tcPr>
            <w:tcW w:w="537" w:type="pct"/>
            <w:tcBorders>
              <w:top w:val="single" w:color="auto" w:sz="8" w:space="0"/>
              <w:bottom w:val="single" w:color="auto" w:sz="8" w:space="0"/>
            </w:tcBorders>
            <w:vAlign w:val="center"/>
          </w:tcPr>
          <w:p w14:paraId="1E5E49BB">
            <w:pPr>
              <w:pStyle w:val="37"/>
              <w:widowControl w:val="0"/>
              <w:ind w:firstLine="0" w:firstLineChars="0"/>
              <w:jc w:val="center"/>
              <w:rPr>
                <w:rFonts w:hint="eastAsia" w:hAnsi="宋体"/>
                <w:color w:val="000000"/>
                <w:sz w:val="18"/>
                <w:szCs w:val="18"/>
              </w:rPr>
            </w:pPr>
            <w:r>
              <w:rPr>
                <w:rFonts w:hint="eastAsia" w:hAnsi="宋体"/>
                <w:color w:val="000000"/>
                <w:sz w:val="18"/>
                <w:szCs w:val="18"/>
              </w:rPr>
              <w:t>采样精度</w:t>
            </w:r>
          </w:p>
          <w:p w14:paraId="223F48E7">
            <w:pPr>
              <w:pStyle w:val="37"/>
              <w:widowControl w:val="0"/>
              <w:ind w:firstLine="0" w:firstLineChars="0"/>
              <w:jc w:val="center"/>
              <w:rPr>
                <w:rFonts w:hint="eastAsia" w:hAnsi="宋体"/>
                <w:color w:val="000000"/>
                <w:sz w:val="18"/>
                <w:szCs w:val="18"/>
              </w:rPr>
            </w:pPr>
            <w:r>
              <w:rPr>
                <w:rFonts w:hint="eastAsia" w:hAnsi="宋体"/>
                <w:color w:val="000000"/>
                <w:sz w:val="18"/>
                <w:szCs w:val="18"/>
              </w:rPr>
              <w:t>比特</w:t>
            </w:r>
          </w:p>
        </w:tc>
        <w:tc>
          <w:tcPr>
            <w:tcW w:w="391" w:type="pct"/>
            <w:tcBorders>
              <w:top w:val="single" w:color="auto" w:sz="8" w:space="0"/>
              <w:bottom w:val="single" w:color="auto" w:sz="8" w:space="0"/>
              <w:right w:val="single" w:color="auto" w:sz="8" w:space="0"/>
            </w:tcBorders>
            <w:vAlign w:val="center"/>
          </w:tcPr>
          <w:p w14:paraId="70DC81B5">
            <w:pPr>
              <w:pStyle w:val="37"/>
              <w:widowControl w:val="0"/>
              <w:ind w:firstLine="0" w:firstLineChars="0"/>
              <w:jc w:val="center"/>
              <w:rPr>
                <w:rFonts w:hint="eastAsia" w:hAnsi="宋体"/>
                <w:color w:val="000000"/>
                <w:sz w:val="18"/>
                <w:szCs w:val="18"/>
              </w:rPr>
            </w:pPr>
            <w:r>
              <w:rPr>
                <w:rFonts w:hint="eastAsia" w:hAnsi="宋体"/>
                <w:color w:val="000000"/>
                <w:sz w:val="18"/>
                <w:szCs w:val="18"/>
              </w:rPr>
              <w:t>必备/可选</w:t>
            </w:r>
          </w:p>
        </w:tc>
      </w:tr>
      <w:tr w14:paraId="458E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tcBorders>
              <w:top w:val="single" w:color="auto" w:sz="8" w:space="0"/>
              <w:left w:val="single" w:color="auto" w:sz="8" w:space="0"/>
            </w:tcBorders>
            <w:vAlign w:val="center"/>
          </w:tcPr>
          <w:p w14:paraId="1472581E">
            <w:pPr>
              <w:widowControl/>
              <w:numPr>
                <w:ilvl w:val="0"/>
                <w:numId w:val="23"/>
              </w:numPr>
              <w:jc w:val="center"/>
              <w:rPr>
                <w:rFonts w:hint="eastAsia" w:ascii="宋体" w:hAnsi="宋体"/>
                <w:color w:val="000000"/>
                <w:sz w:val="18"/>
                <w:szCs w:val="18"/>
              </w:rPr>
            </w:pPr>
            <w:bookmarkStart w:id="350" w:name="OLE_LINK15" w:colFirst="1" w:colLast="1"/>
          </w:p>
        </w:tc>
        <w:tc>
          <w:tcPr>
            <w:tcW w:w="620" w:type="pct"/>
            <w:tcBorders>
              <w:top w:val="single" w:color="auto" w:sz="8" w:space="0"/>
              <w:left w:val="single" w:color="auto" w:sz="8" w:space="0"/>
            </w:tcBorders>
            <w:vAlign w:val="center"/>
          </w:tcPr>
          <w:p w14:paraId="01AB28F4">
            <w:pPr>
              <w:pStyle w:val="37"/>
              <w:widowControl w:val="0"/>
              <w:ind w:firstLine="0" w:firstLineChars="0"/>
              <w:jc w:val="center"/>
              <w:rPr>
                <w:rFonts w:hint="eastAsia" w:hAnsi="宋体"/>
                <w:color w:val="000000"/>
                <w:sz w:val="18"/>
                <w:szCs w:val="18"/>
              </w:rPr>
            </w:pPr>
            <w:r>
              <w:rPr>
                <w:rFonts w:hint="eastAsia" w:hAnsi="宋体"/>
                <w:color w:val="000000"/>
                <w:sz w:val="18"/>
                <w:szCs w:val="18"/>
              </w:rPr>
              <w:t>MPEG-1层</w:t>
            </w:r>
            <w:r>
              <w:rPr>
                <w:rFonts w:hAnsi="宋体"/>
                <w:color w:val="000000"/>
                <w:sz w:val="18"/>
                <w:szCs w:val="18"/>
              </w:rPr>
              <w:fldChar w:fldCharType="begin"/>
            </w:r>
            <w:r>
              <w:rPr>
                <w:rFonts w:hAnsi="宋体"/>
                <w:color w:val="000000"/>
                <w:sz w:val="18"/>
                <w:szCs w:val="18"/>
              </w:rPr>
              <w:instrText xml:space="preserve"> = 2 \* ROMAN </w:instrText>
            </w:r>
            <w:r>
              <w:rPr>
                <w:rFonts w:hAnsi="宋体"/>
                <w:color w:val="000000"/>
                <w:sz w:val="18"/>
                <w:szCs w:val="18"/>
              </w:rPr>
              <w:fldChar w:fldCharType="separate"/>
            </w:r>
            <w:r>
              <w:rPr>
                <w:rFonts w:hAnsi="宋体"/>
                <w:color w:val="000000"/>
                <w:sz w:val="18"/>
                <w:szCs w:val="18"/>
              </w:rPr>
              <w:t>II</w:t>
            </w:r>
            <w:r>
              <w:rPr>
                <w:rFonts w:hAnsi="宋体"/>
                <w:color w:val="000000"/>
                <w:sz w:val="18"/>
                <w:szCs w:val="18"/>
              </w:rPr>
              <w:fldChar w:fldCharType="end"/>
            </w:r>
          </w:p>
        </w:tc>
        <w:tc>
          <w:tcPr>
            <w:tcW w:w="734" w:type="pct"/>
            <w:tcBorders>
              <w:top w:val="single" w:color="auto" w:sz="8" w:space="0"/>
            </w:tcBorders>
            <w:vAlign w:val="center"/>
          </w:tcPr>
          <w:p w14:paraId="1E4ED902">
            <w:pPr>
              <w:pStyle w:val="37"/>
              <w:widowControl w:val="0"/>
              <w:ind w:firstLine="0" w:firstLineChars="0"/>
              <w:jc w:val="center"/>
              <w:rPr>
                <w:rFonts w:hint="eastAsia" w:hAnsi="宋体"/>
                <w:color w:val="000000"/>
                <w:sz w:val="18"/>
                <w:szCs w:val="18"/>
              </w:rPr>
            </w:pPr>
            <w:r>
              <w:rPr>
                <w:rFonts w:hint="eastAsia" w:hAnsi="宋体"/>
                <w:color w:val="000000"/>
                <w:sz w:val="18"/>
                <w:szCs w:val="18"/>
              </w:rPr>
              <w:t>GB/T 17191.3</w:t>
            </w:r>
          </w:p>
        </w:tc>
        <w:tc>
          <w:tcPr>
            <w:tcW w:w="712" w:type="pct"/>
            <w:tcBorders>
              <w:top w:val="single" w:color="auto" w:sz="8" w:space="0"/>
            </w:tcBorders>
            <w:vAlign w:val="center"/>
          </w:tcPr>
          <w:p w14:paraId="51E7D654">
            <w:pPr>
              <w:pStyle w:val="37"/>
              <w:widowControl w:val="0"/>
              <w:ind w:firstLine="0" w:firstLineChars="0"/>
              <w:jc w:val="center"/>
              <w:rPr>
                <w:rFonts w:hint="eastAsia" w:hAnsi="宋体"/>
                <w:color w:val="000000"/>
                <w:sz w:val="18"/>
                <w:szCs w:val="18"/>
              </w:rPr>
            </w:pPr>
            <w:r>
              <w:rPr>
                <w:rFonts w:hint="eastAsia" w:hAnsi="宋体"/>
                <w:color w:val="000000"/>
                <w:sz w:val="18"/>
                <w:szCs w:val="18"/>
              </w:rPr>
              <w:t>双声道/立体声</w:t>
            </w:r>
          </w:p>
        </w:tc>
        <w:tc>
          <w:tcPr>
            <w:tcW w:w="556" w:type="pct"/>
            <w:tcBorders>
              <w:top w:val="single" w:color="auto" w:sz="8" w:space="0"/>
            </w:tcBorders>
            <w:vAlign w:val="center"/>
          </w:tcPr>
          <w:p w14:paraId="461632A0">
            <w:pPr>
              <w:pStyle w:val="37"/>
              <w:widowControl w:val="0"/>
              <w:ind w:firstLine="0" w:firstLineChars="0"/>
              <w:jc w:val="center"/>
              <w:rPr>
                <w:rFonts w:hint="eastAsia" w:hAnsi="宋体"/>
                <w:color w:val="000000"/>
                <w:sz w:val="18"/>
                <w:szCs w:val="18"/>
              </w:rPr>
            </w:pPr>
            <w:r>
              <w:rPr>
                <w:rFonts w:hint="eastAsia" w:hAnsi="宋体"/>
                <w:color w:val="000000"/>
                <w:sz w:val="18"/>
                <w:szCs w:val="18"/>
              </w:rPr>
              <w:t>256</w:t>
            </w:r>
          </w:p>
        </w:tc>
        <w:tc>
          <w:tcPr>
            <w:tcW w:w="537" w:type="pct"/>
            <w:tcBorders>
              <w:top w:val="single" w:color="auto" w:sz="8" w:space="0"/>
            </w:tcBorders>
            <w:vAlign w:val="center"/>
          </w:tcPr>
          <w:p w14:paraId="5CA1035C">
            <w:pPr>
              <w:pStyle w:val="37"/>
              <w:widowControl w:val="0"/>
              <w:ind w:firstLine="0" w:firstLineChars="0"/>
              <w:jc w:val="center"/>
              <w:rPr>
                <w:rFonts w:hint="eastAsia" w:hAnsi="宋体"/>
                <w:color w:val="000000"/>
                <w:sz w:val="18"/>
                <w:szCs w:val="18"/>
              </w:rPr>
            </w:pPr>
            <w:r>
              <w:rPr>
                <w:rFonts w:hAnsi="宋体"/>
                <w:color w:val="000000"/>
                <w:sz w:val="18"/>
                <w:szCs w:val="18"/>
              </w:rPr>
              <w:t>48</w:t>
            </w:r>
          </w:p>
        </w:tc>
        <w:tc>
          <w:tcPr>
            <w:tcW w:w="594" w:type="pct"/>
            <w:tcBorders>
              <w:top w:val="single" w:color="auto" w:sz="8" w:space="0"/>
            </w:tcBorders>
            <w:vAlign w:val="center"/>
          </w:tcPr>
          <w:p w14:paraId="280AB518">
            <w:pPr>
              <w:pStyle w:val="37"/>
              <w:widowControl w:val="0"/>
              <w:ind w:firstLine="0" w:firstLineChars="0"/>
              <w:jc w:val="center"/>
              <w:rPr>
                <w:rFonts w:hint="eastAsia" w:hAnsi="宋体"/>
                <w:color w:val="000000"/>
                <w:sz w:val="18"/>
                <w:szCs w:val="18"/>
              </w:rPr>
            </w:pPr>
            <w:r>
              <w:rPr>
                <w:rFonts w:hAnsi="宋体"/>
                <w:color w:val="000000"/>
                <w:sz w:val="18"/>
                <w:szCs w:val="18"/>
              </w:rPr>
              <w:t>48</w:t>
            </w:r>
          </w:p>
        </w:tc>
        <w:tc>
          <w:tcPr>
            <w:tcW w:w="537" w:type="pct"/>
            <w:tcBorders>
              <w:top w:val="single" w:color="auto" w:sz="8" w:space="0"/>
            </w:tcBorders>
            <w:vAlign w:val="center"/>
          </w:tcPr>
          <w:p w14:paraId="3DD216F0">
            <w:pPr>
              <w:pStyle w:val="37"/>
              <w:widowControl w:val="0"/>
              <w:ind w:firstLine="0" w:firstLineChars="0"/>
              <w:jc w:val="center"/>
              <w:rPr>
                <w:rFonts w:hint="eastAsia" w:hAnsi="宋体"/>
                <w:color w:val="000000"/>
                <w:sz w:val="18"/>
                <w:szCs w:val="18"/>
              </w:rPr>
            </w:pPr>
            <w:r>
              <w:rPr>
                <w:rFonts w:hint="eastAsia" w:hAnsi="宋体"/>
                <w:color w:val="000000"/>
                <w:sz w:val="18"/>
                <w:szCs w:val="18"/>
              </w:rPr>
              <w:t>16</w:t>
            </w:r>
          </w:p>
        </w:tc>
        <w:tc>
          <w:tcPr>
            <w:tcW w:w="391" w:type="pct"/>
            <w:tcBorders>
              <w:top w:val="single" w:color="auto" w:sz="8" w:space="0"/>
              <w:right w:val="single" w:color="auto" w:sz="8" w:space="0"/>
            </w:tcBorders>
            <w:vAlign w:val="center"/>
          </w:tcPr>
          <w:p w14:paraId="3FC6B806">
            <w:pPr>
              <w:pStyle w:val="37"/>
              <w:widowControl w:val="0"/>
              <w:ind w:firstLine="0" w:firstLineChars="0"/>
              <w:jc w:val="center"/>
              <w:rPr>
                <w:rFonts w:hint="eastAsia" w:hAnsi="宋体"/>
                <w:color w:val="000000"/>
                <w:sz w:val="18"/>
                <w:szCs w:val="18"/>
              </w:rPr>
            </w:pPr>
            <w:r>
              <w:rPr>
                <w:rFonts w:hint="eastAsia" w:hAnsi="宋体"/>
                <w:color w:val="000000"/>
                <w:sz w:val="18"/>
                <w:szCs w:val="18"/>
              </w:rPr>
              <w:t>必备</w:t>
            </w:r>
          </w:p>
        </w:tc>
      </w:tr>
      <w:tr w14:paraId="6E18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tcBorders>
              <w:left w:val="single" w:color="auto" w:sz="8" w:space="0"/>
            </w:tcBorders>
            <w:vAlign w:val="center"/>
          </w:tcPr>
          <w:p w14:paraId="0A8D47F1">
            <w:pPr>
              <w:widowControl/>
              <w:numPr>
                <w:ilvl w:val="0"/>
                <w:numId w:val="23"/>
              </w:numPr>
              <w:jc w:val="center"/>
              <w:rPr>
                <w:rFonts w:hint="eastAsia" w:ascii="宋体" w:hAnsi="宋体"/>
                <w:color w:val="000000"/>
                <w:sz w:val="18"/>
                <w:szCs w:val="18"/>
              </w:rPr>
            </w:pPr>
          </w:p>
        </w:tc>
        <w:tc>
          <w:tcPr>
            <w:tcW w:w="620" w:type="pct"/>
            <w:tcBorders>
              <w:left w:val="single" w:color="auto" w:sz="8" w:space="0"/>
            </w:tcBorders>
            <w:vAlign w:val="center"/>
          </w:tcPr>
          <w:p w14:paraId="690D907C">
            <w:pPr>
              <w:pStyle w:val="37"/>
              <w:widowControl w:val="0"/>
              <w:ind w:firstLine="0" w:firstLineChars="0"/>
              <w:jc w:val="center"/>
              <w:rPr>
                <w:rFonts w:hint="eastAsia" w:hAnsi="宋体"/>
                <w:color w:val="000000"/>
                <w:sz w:val="18"/>
                <w:szCs w:val="18"/>
              </w:rPr>
            </w:pPr>
            <w:r>
              <w:rPr>
                <w:rFonts w:hint="eastAsia" w:hAnsi="宋体"/>
                <w:color w:val="000000"/>
                <w:sz w:val="18"/>
                <w:szCs w:val="18"/>
              </w:rPr>
              <w:t>三维声</w:t>
            </w:r>
          </w:p>
        </w:tc>
        <w:tc>
          <w:tcPr>
            <w:tcW w:w="734" w:type="pct"/>
            <w:vAlign w:val="center"/>
          </w:tcPr>
          <w:p w14:paraId="486CDE21">
            <w:pPr>
              <w:pStyle w:val="37"/>
              <w:widowControl w:val="0"/>
              <w:ind w:firstLine="0" w:firstLineChars="0"/>
              <w:rPr>
                <w:rFonts w:hint="eastAsia" w:hAnsi="宋体"/>
                <w:color w:val="000000"/>
                <w:sz w:val="18"/>
                <w:szCs w:val="18"/>
              </w:rPr>
            </w:pPr>
            <w:r>
              <w:rPr>
                <w:rFonts w:hint="eastAsia" w:hAnsi="宋体"/>
                <w:color w:val="000000"/>
                <w:sz w:val="18"/>
                <w:szCs w:val="18"/>
              </w:rPr>
              <w:t>GY/T 363-2023</w:t>
            </w:r>
          </w:p>
        </w:tc>
        <w:tc>
          <w:tcPr>
            <w:tcW w:w="712" w:type="pct"/>
            <w:vAlign w:val="center"/>
          </w:tcPr>
          <w:p w14:paraId="13928636">
            <w:pPr>
              <w:pStyle w:val="37"/>
              <w:widowControl w:val="0"/>
              <w:ind w:firstLine="0" w:firstLineChars="0"/>
              <w:jc w:val="center"/>
              <w:rPr>
                <w:rFonts w:hint="eastAsia" w:hAnsi="宋体"/>
                <w:color w:val="000000"/>
                <w:sz w:val="18"/>
                <w:szCs w:val="18"/>
              </w:rPr>
            </w:pPr>
            <w:r>
              <w:rPr>
                <w:rFonts w:hint="eastAsia" w:hAnsi="宋体"/>
                <w:color w:val="000000"/>
                <w:sz w:val="18"/>
                <w:szCs w:val="18"/>
              </w:rPr>
              <w:t>5.1.4</w:t>
            </w:r>
          </w:p>
        </w:tc>
        <w:tc>
          <w:tcPr>
            <w:tcW w:w="556" w:type="pct"/>
            <w:vAlign w:val="center"/>
          </w:tcPr>
          <w:p w14:paraId="77338082">
            <w:pPr>
              <w:pStyle w:val="37"/>
              <w:widowControl w:val="0"/>
              <w:ind w:firstLine="0" w:firstLineChars="0"/>
              <w:jc w:val="center"/>
              <w:rPr>
                <w:rFonts w:hint="eastAsia" w:hAnsi="宋体"/>
                <w:color w:val="000000"/>
                <w:sz w:val="18"/>
                <w:szCs w:val="18"/>
              </w:rPr>
            </w:pPr>
            <w:r>
              <w:rPr>
                <w:rFonts w:hint="eastAsia" w:hAnsi="宋体"/>
                <w:color w:val="000000"/>
                <w:sz w:val="18"/>
                <w:szCs w:val="18"/>
              </w:rPr>
              <w:t>384、512</w:t>
            </w:r>
          </w:p>
        </w:tc>
        <w:tc>
          <w:tcPr>
            <w:tcW w:w="537" w:type="pct"/>
            <w:vAlign w:val="center"/>
          </w:tcPr>
          <w:p w14:paraId="0DD5F297">
            <w:pPr>
              <w:pStyle w:val="37"/>
              <w:widowControl w:val="0"/>
              <w:ind w:firstLine="0" w:firstLineChars="0"/>
              <w:jc w:val="center"/>
              <w:rPr>
                <w:rFonts w:hint="eastAsia" w:hAnsi="宋体"/>
                <w:color w:val="000000"/>
                <w:sz w:val="18"/>
                <w:szCs w:val="18"/>
              </w:rPr>
            </w:pPr>
            <w:r>
              <w:rPr>
                <w:rFonts w:hint="eastAsia" w:hAnsi="宋体"/>
                <w:color w:val="000000"/>
                <w:sz w:val="18"/>
                <w:szCs w:val="18"/>
              </w:rPr>
              <w:t>48</w:t>
            </w:r>
          </w:p>
        </w:tc>
        <w:tc>
          <w:tcPr>
            <w:tcW w:w="594" w:type="pct"/>
            <w:vAlign w:val="center"/>
          </w:tcPr>
          <w:p w14:paraId="63C84BF7">
            <w:pPr>
              <w:pStyle w:val="37"/>
              <w:widowControl w:val="0"/>
              <w:ind w:firstLine="0" w:firstLineChars="0"/>
              <w:jc w:val="center"/>
              <w:rPr>
                <w:rFonts w:hint="eastAsia" w:hAnsi="宋体"/>
                <w:color w:val="000000"/>
                <w:sz w:val="18"/>
                <w:szCs w:val="18"/>
              </w:rPr>
            </w:pPr>
            <w:r>
              <w:rPr>
                <w:rFonts w:hint="eastAsia" w:hAnsi="宋体"/>
                <w:color w:val="000000"/>
                <w:sz w:val="18"/>
                <w:szCs w:val="18"/>
              </w:rPr>
              <w:t>48</w:t>
            </w:r>
          </w:p>
        </w:tc>
        <w:tc>
          <w:tcPr>
            <w:tcW w:w="537" w:type="pct"/>
            <w:vAlign w:val="center"/>
          </w:tcPr>
          <w:p w14:paraId="16173D04">
            <w:pPr>
              <w:pStyle w:val="37"/>
              <w:widowControl w:val="0"/>
              <w:ind w:firstLine="0" w:firstLineChars="0"/>
              <w:jc w:val="center"/>
              <w:rPr>
                <w:rFonts w:hint="eastAsia" w:hAnsi="宋体"/>
                <w:color w:val="000000"/>
                <w:sz w:val="18"/>
                <w:szCs w:val="18"/>
              </w:rPr>
            </w:pPr>
            <w:r>
              <w:rPr>
                <w:rFonts w:hint="eastAsia" w:hAnsi="宋体"/>
                <w:color w:val="000000"/>
                <w:sz w:val="18"/>
                <w:szCs w:val="18"/>
              </w:rPr>
              <w:t>16</w:t>
            </w:r>
          </w:p>
        </w:tc>
        <w:tc>
          <w:tcPr>
            <w:tcW w:w="391" w:type="pct"/>
            <w:tcBorders>
              <w:right w:val="single" w:color="auto" w:sz="8" w:space="0"/>
            </w:tcBorders>
            <w:vAlign w:val="center"/>
          </w:tcPr>
          <w:p w14:paraId="148C86B7">
            <w:pPr>
              <w:pStyle w:val="37"/>
              <w:widowControl w:val="0"/>
              <w:ind w:firstLine="0" w:firstLineChars="0"/>
              <w:jc w:val="center"/>
              <w:rPr>
                <w:rFonts w:hint="eastAsia" w:hAnsi="宋体"/>
                <w:color w:val="000000"/>
                <w:sz w:val="18"/>
                <w:szCs w:val="18"/>
              </w:rPr>
            </w:pPr>
            <w:r>
              <w:rPr>
                <w:rFonts w:hint="eastAsia" w:hAnsi="宋体"/>
                <w:color w:val="000000"/>
                <w:sz w:val="18"/>
                <w:szCs w:val="18"/>
              </w:rPr>
              <w:t>可选</w:t>
            </w:r>
          </w:p>
        </w:tc>
      </w:tr>
      <w:bookmarkEnd w:id="349"/>
      <w:tr w14:paraId="4E2E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vMerge w:val="restart"/>
            <w:tcBorders>
              <w:left w:val="single" w:color="auto" w:sz="8" w:space="0"/>
            </w:tcBorders>
            <w:vAlign w:val="center"/>
          </w:tcPr>
          <w:p w14:paraId="4B5C8240">
            <w:pPr>
              <w:widowControl/>
              <w:numPr>
                <w:ilvl w:val="0"/>
                <w:numId w:val="23"/>
              </w:numPr>
              <w:jc w:val="center"/>
              <w:rPr>
                <w:rFonts w:hint="eastAsia" w:ascii="宋体" w:hAnsi="宋体"/>
                <w:color w:val="000000"/>
                <w:sz w:val="18"/>
                <w:szCs w:val="18"/>
              </w:rPr>
            </w:pPr>
          </w:p>
        </w:tc>
        <w:tc>
          <w:tcPr>
            <w:tcW w:w="620" w:type="pct"/>
            <w:vMerge w:val="restart"/>
            <w:tcBorders>
              <w:left w:val="single" w:color="auto" w:sz="8" w:space="0"/>
            </w:tcBorders>
            <w:vAlign w:val="center"/>
          </w:tcPr>
          <w:p w14:paraId="36FDA6BE">
            <w:pPr>
              <w:pStyle w:val="37"/>
              <w:widowControl w:val="0"/>
              <w:ind w:firstLine="0" w:firstLineChars="0"/>
              <w:jc w:val="center"/>
              <w:rPr>
                <w:rFonts w:hint="eastAsia" w:hAnsi="宋体"/>
                <w:color w:val="000000"/>
                <w:sz w:val="18"/>
                <w:szCs w:val="18"/>
              </w:rPr>
            </w:pPr>
            <w:r>
              <w:rPr>
                <w:rFonts w:hAnsi="宋体"/>
                <w:color w:val="000000"/>
                <w:sz w:val="18"/>
                <w:szCs w:val="18"/>
              </w:rPr>
              <w:t>AVS2音频</w:t>
            </w:r>
          </w:p>
        </w:tc>
        <w:tc>
          <w:tcPr>
            <w:tcW w:w="734" w:type="pct"/>
            <w:vMerge w:val="restart"/>
            <w:vAlign w:val="center"/>
          </w:tcPr>
          <w:p w14:paraId="3BF2AA87">
            <w:pPr>
              <w:pStyle w:val="37"/>
              <w:widowControl w:val="0"/>
              <w:ind w:firstLine="0" w:firstLineChars="0"/>
              <w:jc w:val="center"/>
              <w:rPr>
                <w:rFonts w:hint="eastAsia" w:hAnsi="宋体"/>
                <w:color w:val="000000"/>
                <w:sz w:val="18"/>
                <w:szCs w:val="18"/>
              </w:rPr>
            </w:pPr>
            <w:r>
              <w:rPr>
                <w:rFonts w:hint="eastAsia" w:hAnsi="宋体"/>
                <w:color w:val="000000"/>
                <w:sz w:val="18"/>
                <w:szCs w:val="18"/>
              </w:rPr>
              <w:t>GB/T 33475.3</w:t>
            </w:r>
          </w:p>
        </w:tc>
        <w:tc>
          <w:tcPr>
            <w:tcW w:w="712" w:type="pct"/>
            <w:vAlign w:val="center"/>
          </w:tcPr>
          <w:p w14:paraId="6784DF46">
            <w:pPr>
              <w:pStyle w:val="37"/>
              <w:widowControl w:val="0"/>
              <w:ind w:firstLine="0" w:firstLineChars="0"/>
              <w:jc w:val="center"/>
              <w:rPr>
                <w:rFonts w:hint="eastAsia" w:hAnsi="宋体"/>
                <w:color w:val="000000"/>
                <w:sz w:val="18"/>
                <w:szCs w:val="18"/>
              </w:rPr>
            </w:pPr>
            <w:r>
              <w:rPr>
                <w:rFonts w:hint="eastAsia" w:hAnsi="宋体"/>
                <w:color w:val="000000"/>
                <w:sz w:val="18"/>
                <w:szCs w:val="18"/>
              </w:rPr>
              <w:t>双声道/立体声</w:t>
            </w:r>
          </w:p>
        </w:tc>
        <w:tc>
          <w:tcPr>
            <w:tcW w:w="556" w:type="pct"/>
            <w:vAlign w:val="center"/>
          </w:tcPr>
          <w:p w14:paraId="6F765F49">
            <w:pPr>
              <w:pStyle w:val="37"/>
              <w:widowControl w:val="0"/>
              <w:ind w:firstLine="0" w:firstLineChars="0"/>
              <w:jc w:val="center"/>
              <w:rPr>
                <w:rFonts w:hint="eastAsia" w:hAnsi="宋体"/>
                <w:color w:val="000000"/>
                <w:sz w:val="18"/>
                <w:szCs w:val="18"/>
              </w:rPr>
            </w:pPr>
            <w:r>
              <w:rPr>
                <w:rFonts w:hint="eastAsia" w:hAnsi="宋体"/>
                <w:color w:val="000000"/>
                <w:sz w:val="18"/>
                <w:szCs w:val="18"/>
              </w:rPr>
              <w:t>96</w:t>
            </w:r>
          </w:p>
        </w:tc>
        <w:tc>
          <w:tcPr>
            <w:tcW w:w="537" w:type="pct"/>
            <w:vMerge w:val="restart"/>
            <w:vAlign w:val="center"/>
          </w:tcPr>
          <w:p w14:paraId="2B327213">
            <w:pPr>
              <w:pStyle w:val="37"/>
              <w:widowControl w:val="0"/>
              <w:ind w:firstLine="0" w:firstLineChars="0"/>
              <w:jc w:val="center"/>
              <w:rPr>
                <w:rFonts w:hint="eastAsia" w:hAnsi="宋体"/>
                <w:color w:val="000000"/>
                <w:sz w:val="18"/>
                <w:szCs w:val="18"/>
              </w:rPr>
            </w:pPr>
            <w:r>
              <w:rPr>
                <w:rFonts w:hAnsi="宋体"/>
                <w:color w:val="000000"/>
                <w:sz w:val="18"/>
                <w:szCs w:val="18"/>
              </w:rPr>
              <w:t>48</w:t>
            </w:r>
          </w:p>
        </w:tc>
        <w:tc>
          <w:tcPr>
            <w:tcW w:w="594" w:type="pct"/>
            <w:vMerge w:val="restart"/>
            <w:vAlign w:val="center"/>
          </w:tcPr>
          <w:p w14:paraId="494F14CC">
            <w:pPr>
              <w:pStyle w:val="37"/>
              <w:widowControl w:val="0"/>
              <w:ind w:firstLine="0" w:firstLineChars="0"/>
              <w:jc w:val="center"/>
              <w:rPr>
                <w:rFonts w:hint="eastAsia" w:hAnsi="宋体"/>
                <w:color w:val="000000"/>
                <w:sz w:val="18"/>
                <w:szCs w:val="18"/>
              </w:rPr>
            </w:pPr>
            <w:r>
              <w:rPr>
                <w:rFonts w:hAnsi="宋体"/>
                <w:color w:val="000000"/>
                <w:sz w:val="18"/>
                <w:szCs w:val="18"/>
              </w:rPr>
              <w:t>48</w:t>
            </w:r>
          </w:p>
        </w:tc>
        <w:tc>
          <w:tcPr>
            <w:tcW w:w="537" w:type="pct"/>
            <w:vMerge w:val="restart"/>
            <w:vAlign w:val="center"/>
          </w:tcPr>
          <w:p w14:paraId="79DDC467">
            <w:pPr>
              <w:pStyle w:val="37"/>
              <w:widowControl w:val="0"/>
              <w:ind w:firstLine="0" w:firstLineChars="0"/>
              <w:jc w:val="center"/>
              <w:rPr>
                <w:rFonts w:hint="eastAsia" w:hAnsi="宋体"/>
                <w:color w:val="000000"/>
                <w:sz w:val="18"/>
                <w:szCs w:val="18"/>
              </w:rPr>
            </w:pPr>
            <w:r>
              <w:rPr>
                <w:rFonts w:hint="eastAsia" w:hAnsi="宋体"/>
                <w:color w:val="000000"/>
                <w:sz w:val="18"/>
                <w:szCs w:val="18"/>
              </w:rPr>
              <w:t>16</w:t>
            </w:r>
          </w:p>
        </w:tc>
        <w:tc>
          <w:tcPr>
            <w:tcW w:w="391" w:type="pct"/>
            <w:vMerge w:val="restart"/>
            <w:tcBorders>
              <w:right w:val="single" w:color="auto" w:sz="8" w:space="0"/>
            </w:tcBorders>
            <w:vAlign w:val="center"/>
          </w:tcPr>
          <w:p w14:paraId="4BC48BA5">
            <w:pPr>
              <w:pStyle w:val="37"/>
              <w:widowControl w:val="0"/>
              <w:ind w:firstLine="0" w:firstLineChars="0"/>
              <w:jc w:val="center"/>
              <w:rPr>
                <w:rFonts w:hint="eastAsia" w:hAnsi="宋体"/>
                <w:color w:val="000000"/>
                <w:sz w:val="18"/>
                <w:szCs w:val="18"/>
              </w:rPr>
            </w:pPr>
            <w:r>
              <w:rPr>
                <w:rFonts w:hint="eastAsia" w:hAnsi="宋体"/>
                <w:color w:val="000000"/>
                <w:sz w:val="18"/>
                <w:szCs w:val="18"/>
              </w:rPr>
              <w:t>可选</w:t>
            </w:r>
          </w:p>
        </w:tc>
      </w:tr>
      <w:tr w14:paraId="409B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vMerge w:val="continue"/>
            <w:tcBorders>
              <w:left w:val="single" w:color="auto" w:sz="8" w:space="0"/>
            </w:tcBorders>
            <w:vAlign w:val="center"/>
          </w:tcPr>
          <w:p w14:paraId="56A4EA92">
            <w:pPr>
              <w:widowControl/>
              <w:jc w:val="center"/>
              <w:rPr>
                <w:rFonts w:hint="eastAsia" w:ascii="宋体" w:hAnsi="宋体"/>
                <w:color w:val="000000"/>
                <w:sz w:val="18"/>
                <w:szCs w:val="18"/>
              </w:rPr>
            </w:pPr>
          </w:p>
        </w:tc>
        <w:tc>
          <w:tcPr>
            <w:tcW w:w="620" w:type="pct"/>
            <w:vMerge w:val="continue"/>
            <w:tcBorders>
              <w:left w:val="single" w:color="auto" w:sz="8" w:space="0"/>
            </w:tcBorders>
            <w:vAlign w:val="center"/>
          </w:tcPr>
          <w:p w14:paraId="0FC7CEB7">
            <w:pPr>
              <w:pStyle w:val="37"/>
              <w:widowControl w:val="0"/>
              <w:ind w:firstLine="0" w:firstLineChars="0"/>
              <w:jc w:val="center"/>
              <w:rPr>
                <w:rFonts w:hint="eastAsia" w:hAnsi="宋体"/>
                <w:color w:val="FF0000"/>
                <w:sz w:val="18"/>
                <w:szCs w:val="18"/>
              </w:rPr>
            </w:pPr>
          </w:p>
        </w:tc>
        <w:tc>
          <w:tcPr>
            <w:tcW w:w="734" w:type="pct"/>
            <w:vMerge w:val="continue"/>
            <w:vAlign w:val="center"/>
          </w:tcPr>
          <w:p w14:paraId="7F51F6A1">
            <w:pPr>
              <w:pStyle w:val="37"/>
              <w:widowControl w:val="0"/>
              <w:ind w:firstLine="0" w:firstLineChars="0"/>
              <w:jc w:val="center"/>
              <w:rPr>
                <w:rFonts w:hint="eastAsia" w:hAnsi="宋体"/>
                <w:color w:val="FF0000"/>
                <w:sz w:val="18"/>
                <w:szCs w:val="18"/>
              </w:rPr>
            </w:pPr>
          </w:p>
        </w:tc>
        <w:tc>
          <w:tcPr>
            <w:tcW w:w="712" w:type="pct"/>
            <w:vAlign w:val="center"/>
          </w:tcPr>
          <w:p w14:paraId="066F6884">
            <w:pPr>
              <w:pStyle w:val="37"/>
              <w:widowControl w:val="0"/>
              <w:ind w:firstLine="0" w:firstLineChars="0"/>
              <w:jc w:val="center"/>
              <w:rPr>
                <w:rFonts w:hint="eastAsia" w:hAnsi="宋体"/>
                <w:color w:val="000000"/>
                <w:sz w:val="18"/>
                <w:szCs w:val="18"/>
              </w:rPr>
            </w:pPr>
            <w:r>
              <w:rPr>
                <w:rFonts w:hint="eastAsia" w:hAnsi="宋体"/>
                <w:color w:val="000000"/>
                <w:sz w:val="18"/>
                <w:szCs w:val="18"/>
              </w:rPr>
              <w:t>5.1</w:t>
            </w:r>
          </w:p>
        </w:tc>
        <w:tc>
          <w:tcPr>
            <w:tcW w:w="556" w:type="pct"/>
            <w:vAlign w:val="center"/>
          </w:tcPr>
          <w:p w14:paraId="7B094453">
            <w:pPr>
              <w:pStyle w:val="37"/>
              <w:widowControl w:val="0"/>
              <w:ind w:firstLine="0" w:firstLineChars="0"/>
              <w:jc w:val="center"/>
              <w:rPr>
                <w:rFonts w:hint="eastAsia" w:hAnsi="宋体"/>
                <w:color w:val="000000"/>
                <w:sz w:val="18"/>
                <w:szCs w:val="18"/>
              </w:rPr>
            </w:pPr>
            <w:r>
              <w:rPr>
                <w:rFonts w:hint="eastAsia" w:hAnsi="宋体"/>
                <w:color w:val="000000"/>
                <w:sz w:val="18"/>
                <w:szCs w:val="18"/>
              </w:rPr>
              <w:t>256</w:t>
            </w:r>
          </w:p>
        </w:tc>
        <w:tc>
          <w:tcPr>
            <w:tcW w:w="537" w:type="pct"/>
            <w:vMerge w:val="continue"/>
            <w:vAlign w:val="center"/>
          </w:tcPr>
          <w:p w14:paraId="2D8F2315">
            <w:pPr>
              <w:pStyle w:val="37"/>
              <w:widowControl w:val="0"/>
              <w:ind w:firstLine="0" w:firstLineChars="0"/>
              <w:jc w:val="center"/>
              <w:rPr>
                <w:rFonts w:hint="eastAsia" w:hAnsi="宋体"/>
                <w:color w:val="FF0000"/>
                <w:sz w:val="18"/>
                <w:szCs w:val="18"/>
              </w:rPr>
            </w:pPr>
          </w:p>
        </w:tc>
        <w:tc>
          <w:tcPr>
            <w:tcW w:w="594" w:type="pct"/>
            <w:vMerge w:val="continue"/>
            <w:vAlign w:val="center"/>
          </w:tcPr>
          <w:p w14:paraId="6741AB14">
            <w:pPr>
              <w:pStyle w:val="37"/>
              <w:widowControl w:val="0"/>
              <w:ind w:firstLine="0" w:firstLineChars="0"/>
              <w:jc w:val="center"/>
              <w:rPr>
                <w:rFonts w:hint="eastAsia" w:hAnsi="宋体"/>
                <w:color w:val="FF0000"/>
                <w:sz w:val="18"/>
                <w:szCs w:val="18"/>
              </w:rPr>
            </w:pPr>
          </w:p>
        </w:tc>
        <w:tc>
          <w:tcPr>
            <w:tcW w:w="537" w:type="pct"/>
            <w:vMerge w:val="continue"/>
            <w:vAlign w:val="center"/>
          </w:tcPr>
          <w:p w14:paraId="5D4CFEEC">
            <w:pPr>
              <w:pStyle w:val="37"/>
              <w:widowControl w:val="0"/>
              <w:ind w:firstLine="0" w:firstLineChars="0"/>
              <w:jc w:val="center"/>
              <w:rPr>
                <w:rFonts w:hint="eastAsia" w:hAnsi="宋体"/>
                <w:color w:val="FF0000"/>
                <w:sz w:val="18"/>
                <w:szCs w:val="18"/>
              </w:rPr>
            </w:pPr>
          </w:p>
        </w:tc>
        <w:tc>
          <w:tcPr>
            <w:tcW w:w="391" w:type="pct"/>
            <w:vMerge w:val="continue"/>
            <w:tcBorders>
              <w:right w:val="single" w:color="auto" w:sz="8" w:space="0"/>
            </w:tcBorders>
            <w:vAlign w:val="center"/>
          </w:tcPr>
          <w:p w14:paraId="6DDC89B6">
            <w:pPr>
              <w:pStyle w:val="37"/>
              <w:widowControl w:val="0"/>
              <w:ind w:firstLine="0" w:firstLineChars="0"/>
              <w:jc w:val="center"/>
              <w:rPr>
                <w:rFonts w:hint="eastAsia" w:hAnsi="宋体"/>
                <w:color w:val="FF0000"/>
                <w:sz w:val="18"/>
                <w:szCs w:val="18"/>
              </w:rPr>
            </w:pPr>
          </w:p>
        </w:tc>
      </w:tr>
      <w:tr w14:paraId="22E1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vMerge w:val="continue"/>
            <w:tcBorders>
              <w:left w:val="single" w:color="auto" w:sz="8" w:space="0"/>
              <w:bottom w:val="single" w:color="auto" w:sz="4" w:space="0"/>
            </w:tcBorders>
            <w:vAlign w:val="center"/>
          </w:tcPr>
          <w:p w14:paraId="38E4AE94">
            <w:pPr>
              <w:widowControl/>
              <w:jc w:val="center"/>
              <w:rPr>
                <w:rFonts w:hint="eastAsia" w:ascii="宋体" w:hAnsi="宋体"/>
                <w:color w:val="000000"/>
                <w:sz w:val="18"/>
                <w:szCs w:val="18"/>
              </w:rPr>
            </w:pPr>
          </w:p>
        </w:tc>
        <w:tc>
          <w:tcPr>
            <w:tcW w:w="620" w:type="pct"/>
            <w:vMerge w:val="continue"/>
            <w:tcBorders>
              <w:left w:val="single" w:color="auto" w:sz="8" w:space="0"/>
              <w:bottom w:val="single" w:color="auto" w:sz="4" w:space="0"/>
            </w:tcBorders>
            <w:vAlign w:val="center"/>
          </w:tcPr>
          <w:p w14:paraId="380A4852">
            <w:pPr>
              <w:pStyle w:val="37"/>
              <w:widowControl w:val="0"/>
              <w:ind w:firstLine="0" w:firstLineChars="0"/>
              <w:jc w:val="center"/>
              <w:rPr>
                <w:rFonts w:hint="eastAsia" w:hAnsi="宋体"/>
                <w:color w:val="FF0000"/>
                <w:sz w:val="18"/>
                <w:szCs w:val="18"/>
              </w:rPr>
            </w:pPr>
          </w:p>
        </w:tc>
        <w:tc>
          <w:tcPr>
            <w:tcW w:w="734" w:type="pct"/>
            <w:vMerge w:val="continue"/>
            <w:tcBorders>
              <w:bottom w:val="single" w:color="auto" w:sz="4" w:space="0"/>
            </w:tcBorders>
            <w:vAlign w:val="center"/>
          </w:tcPr>
          <w:p w14:paraId="7D85427C">
            <w:pPr>
              <w:pStyle w:val="37"/>
              <w:widowControl w:val="0"/>
              <w:ind w:firstLine="0" w:firstLineChars="0"/>
              <w:jc w:val="center"/>
              <w:rPr>
                <w:rFonts w:hint="eastAsia" w:hAnsi="宋体"/>
                <w:color w:val="FF0000"/>
                <w:sz w:val="18"/>
                <w:szCs w:val="18"/>
              </w:rPr>
            </w:pPr>
          </w:p>
        </w:tc>
        <w:tc>
          <w:tcPr>
            <w:tcW w:w="712" w:type="pct"/>
            <w:tcBorders>
              <w:bottom w:val="single" w:color="auto" w:sz="4" w:space="0"/>
            </w:tcBorders>
            <w:vAlign w:val="center"/>
          </w:tcPr>
          <w:p w14:paraId="7C5480EF">
            <w:pPr>
              <w:pStyle w:val="37"/>
              <w:widowControl w:val="0"/>
              <w:ind w:firstLine="0" w:firstLineChars="0"/>
              <w:jc w:val="center"/>
              <w:rPr>
                <w:rFonts w:hint="eastAsia" w:hAnsi="宋体"/>
                <w:color w:val="000000"/>
                <w:sz w:val="18"/>
                <w:szCs w:val="18"/>
              </w:rPr>
            </w:pPr>
            <w:r>
              <w:rPr>
                <w:rFonts w:hint="eastAsia" w:hAnsi="宋体"/>
                <w:color w:val="000000"/>
                <w:sz w:val="18"/>
                <w:szCs w:val="18"/>
              </w:rPr>
              <w:t>7.1</w:t>
            </w:r>
          </w:p>
        </w:tc>
        <w:tc>
          <w:tcPr>
            <w:tcW w:w="556" w:type="pct"/>
            <w:tcBorders>
              <w:bottom w:val="single" w:color="auto" w:sz="4" w:space="0"/>
            </w:tcBorders>
            <w:vAlign w:val="center"/>
          </w:tcPr>
          <w:p w14:paraId="50E3549F">
            <w:pPr>
              <w:pStyle w:val="37"/>
              <w:widowControl w:val="0"/>
              <w:ind w:firstLine="0" w:firstLineChars="0"/>
              <w:jc w:val="center"/>
              <w:rPr>
                <w:rFonts w:hint="eastAsia" w:hAnsi="宋体"/>
                <w:color w:val="000000"/>
                <w:sz w:val="18"/>
                <w:szCs w:val="18"/>
              </w:rPr>
            </w:pPr>
            <w:r>
              <w:rPr>
                <w:rFonts w:hAnsi="宋体"/>
                <w:color w:val="000000"/>
                <w:sz w:val="18"/>
                <w:szCs w:val="18"/>
              </w:rPr>
              <w:t>384</w:t>
            </w:r>
          </w:p>
        </w:tc>
        <w:tc>
          <w:tcPr>
            <w:tcW w:w="537" w:type="pct"/>
            <w:vMerge w:val="continue"/>
            <w:tcBorders>
              <w:bottom w:val="single" w:color="auto" w:sz="4" w:space="0"/>
            </w:tcBorders>
            <w:vAlign w:val="center"/>
          </w:tcPr>
          <w:p w14:paraId="3C324515">
            <w:pPr>
              <w:pStyle w:val="37"/>
              <w:widowControl w:val="0"/>
              <w:ind w:firstLine="0" w:firstLineChars="0"/>
              <w:jc w:val="center"/>
              <w:rPr>
                <w:rFonts w:hint="eastAsia" w:hAnsi="宋体"/>
                <w:color w:val="FF0000"/>
                <w:sz w:val="18"/>
                <w:szCs w:val="18"/>
              </w:rPr>
            </w:pPr>
          </w:p>
        </w:tc>
        <w:tc>
          <w:tcPr>
            <w:tcW w:w="594" w:type="pct"/>
            <w:vMerge w:val="continue"/>
            <w:tcBorders>
              <w:bottom w:val="single" w:color="auto" w:sz="4" w:space="0"/>
            </w:tcBorders>
            <w:vAlign w:val="center"/>
          </w:tcPr>
          <w:p w14:paraId="6F9110FD">
            <w:pPr>
              <w:pStyle w:val="37"/>
              <w:widowControl w:val="0"/>
              <w:ind w:firstLine="0" w:firstLineChars="0"/>
              <w:jc w:val="center"/>
              <w:rPr>
                <w:rFonts w:hint="eastAsia" w:hAnsi="宋体"/>
                <w:color w:val="FF0000"/>
                <w:sz w:val="18"/>
                <w:szCs w:val="18"/>
              </w:rPr>
            </w:pPr>
          </w:p>
        </w:tc>
        <w:tc>
          <w:tcPr>
            <w:tcW w:w="537" w:type="pct"/>
            <w:vMerge w:val="continue"/>
            <w:tcBorders>
              <w:bottom w:val="single" w:color="auto" w:sz="4" w:space="0"/>
            </w:tcBorders>
            <w:vAlign w:val="center"/>
          </w:tcPr>
          <w:p w14:paraId="2B45BC5D">
            <w:pPr>
              <w:pStyle w:val="37"/>
              <w:widowControl w:val="0"/>
              <w:ind w:firstLine="0" w:firstLineChars="0"/>
              <w:jc w:val="center"/>
              <w:rPr>
                <w:rFonts w:hint="eastAsia" w:hAnsi="宋体"/>
                <w:color w:val="FF0000"/>
                <w:sz w:val="18"/>
                <w:szCs w:val="18"/>
              </w:rPr>
            </w:pPr>
          </w:p>
        </w:tc>
        <w:tc>
          <w:tcPr>
            <w:tcW w:w="391" w:type="pct"/>
            <w:vMerge w:val="continue"/>
            <w:tcBorders>
              <w:bottom w:val="single" w:color="auto" w:sz="4" w:space="0"/>
              <w:right w:val="single" w:color="auto" w:sz="8" w:space="0"/>
            </w:tcBorders>
            <w:vAlign w:val="center"/>
          </w:tcPr>
          <w:p w14:paraId="2D57F867">
            <w:pPr>
              <w:pStyle w:val="37"/>
              <w:widowControl w:val="0"/>
              <w:ind w:firstLine="0" w:firstLineChars="0"/>
              <w:jc w:val="center"/>
              <w:rPr>
                <w:rFonts w:hint="eastAsia" w:hAnsi="宋体"/>
                <w:color w:val="FF0000"/>
                <w:sz w:val="18"/>
                <w:szCs w:val="18"/>
              </w:rPr>
            </w:pPr>
          </w:p>
        </w:tc>
      </w:tr>
      <w:tr w14:paraId="12E8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tcBorders>
              <w:left w:val="single" w:color="auto" w:sz="8" w:space="0"/>
              <w:bottom w:val="single" w:color="auto" w:sz="4" w:space="0"/>
            </w:tcBorders>
            <w:vAlign w:val="center"/>
          </w:tcPr>
          <w:p w14:paraId="3B0F5624">
            <w:pPr>
              <w:widowControl/>
              <w:numPr>
                <w:ilvl w:val="0"/>
                <w:numId w:val="23"/>
              </w:numPr>
              <w:jc w:val="center"/>
              <w:rPr>
                <w:rFonts w:hint="eastAsia" w:ascii="宋体" w:hAnsi="宋体"/>
                <w:color w:val="000000"/>
                <w:sz w:val="18"/>
                <w:szCs w:val="18"/>
              </w:rPr>
            </w:pPr>
            <w:bookmarkStart w:id="351" w:name="OLE_LINK18" w:colFirst="3" w:colLast="8"/>
          </w:p>
        </w:tc>
        <w:tc>
          <w:tcPr>
            <w:tcW w:w="620" w:type="pct"/>
            <w:tcBorders>
              <w:left w:val="single" w:color="auto" w:sz="8" w:space="0"/>
              <w:bottom w:val="single" w:color="auto" w:sz="4" w:space="0"/>
            </w:tcBorders>
            <w:vAlign w:val="center"/>
          </w:tcPr>
          <w:p w14:paraId="566878A5">
            <w:pPr>
              <w:pStyle w:val="37"/>
              <w:widowControl w:val="0"/>
              <w:ind w:firstLine="0" w:firstLineChars="0"/>
              <w:jc w:val="center"/>
              <w:rPr>
                <w:rFonts w:hint="eastAsia" w:hAnsi="宋体"/>
                <w:color w:val="000000"/>
                <w:sz w:val="18"/>
                <w:szCs w:val="18"/>
              </w:rPr>
            </w:pPr>
            <w:r>
              <w:rPr>
                <w:rFonts w:hint="eastAsia" w:hAnsi="宋体"/>
                <w:color w:val="000000"/>
                <w:sz w:val="18"/>
                <w:szCs w:val="18"/>
              </w:rPr>
              <w:t>AC-3</w:t>
            </w:r>
          </w:p>
        </w:tc>
        <w:tc>
          <w:tcPr>
            <w:tcW w:w="734" w:type="pct"/>
            <w:tcBorders>
              <w:bottom w:val="single" w:color="auto" w:sz="4" w:space="0"/>
            </w:tcBorders>
            <w:vAlign w:val="center"/>
          </w:tcPr>
          <w:p w14:paraId="00E93C6B">
            <w:pPr>
              <w:pStyle w:val="37"/>
              <w:widowControl w:val="0"/>
              <w:ind w:firstLine="0" w:firstLineChars="0"/>
              <w:jc w:val="center"/>
              <w:rPr>
                <w:rFonts w:hint="eastAsia" w:hAnsi="宋体"/>
                <w:color w:val="000000"/>
                <w:sz w:val="18"/>
                <w:szCs w:val="18"/>
              </w:rPr>
            </w:pPr>
            <w:r>
              <w:rPr>
                <w:rFonts w:hint="eastAsia" w:hAnsi="宋体"/>
                <w:color w:val="000000"/>
                <w:sz w:val="18"/>
                <w:szCs w:val="18"/>
              </w:rPr>
              <w:t>ETSI TS 102 366 v1.4.1</w:t>
            </w:r>
          </w:p>
          <w:p w14:paraId="0EBF8C9F">
            <w:pPr>
              <w:pStyle w:val="37"/>
              <w:widowControl w:val="0"/>
              <w:ind w:firstLine="0" w:firstLineChars="0"/>
              <w:jc w:val="center"/>
              <w:rPr>
                <w:rFonts w:hint="eastAsia" w:hAnsi="宋体"/>
                <w:color w:val="000000"/>
                <w:sz w:val="18"/>
                <w:szCs w:val="18"/>
              </w:rPr>
            </w:pPr>
            <w:r>
              <w:rPr>
                <w:rFonts w:hint="eastAsia" w:hAnsi="宋体"/>
                <w:color w:val="000000"/>
                <w:sz w:val="18"/>
                <w:szCs w:val="18"/>
              </w:rPr>
              <w:t>AC-3的STD 音频缓冲区大小应符合 ETSI TS 101 154 v1.9.1</w:t>
            </w:r>
          </w:p>
          <w:p w14:paraId="658268A2">
            <w:pPr>
              <w:pStyle w:val="37"/>
              <w:widowControl w:val="0"/>
              <w:ind w:firstLine="0" w:firstLineChars="0"/>
              <w:jc w:val="center"/>
              <w:rPr>
                <w:rFonts w:hint="eastAsia" w:hAnsi="宋体"/>
                <w:color w:val="000000"/>
                <w:sz w:val="18"/>
                <w:szCs w:val="18"/>
              </w:rPr>
            </w:pPr>
            <w:r>
              <w:rPr>
                <w:rFonts w:hint="eastAsia" w:hAnsi="宋体"/>
                <w:color w:val="000000"/>
                <w:sz w:val="18"/>
                <w:szCs w:val="18"/>
              </w:rPr>
              <w:t xml:space="preserve">中 4.1.8.20 </w:t>
            </w:r>
          </w:p>
        </w:tc>
        <w:tc>
          <w:tcPr>
            <w:tcW w:w="712" w:type="pct"/>
            <w:tcBorders>
              <w:bottom w:val="single" w:color="auto" w:sz="4" w:space="0"/>
            </w:tcBorders>
            <w:vAlign w:val="center"/>
          </w:tcPr>
          <w:p w14:paraId="56F4EF05">
            <w:pPr>
              <w:pStyle w:val="37"/>
              <w:widowControl w:val="0"/>
              <w:ind w:firstLine="0" w:firstLineChars="0"/>
              <w:jc w:val="center"/>
              <w:rPr>
                <w:rFonts w:hint="eastAsia" w:hAnsi="宋体"/>
                <w:color w:val="000000"/>
                <w:sz w:val="18"/>
                <w:szCs w:val="18"/>
              </w:rPr>
            </w:pPr>
            <w:r>
              <w:rPr>
                <w:rFonts w:hint="eastAsia" w:hAnsi="宋体"/>
                <w:color w:val="000000"/>
                <w:sz w:val="18"/>
                <w:szCs w:val="18"/>
              </w:rPr>
              <w:t>5.1</w:t>
            </w:r>
          </w:p>
        </w:tc>
        <w:tc>
          <w:tcPr>
            <w:tcW w:w="556" w:type="pct"/>
            <w:tcBorders>
              <w:bottom w:val="single" w:color="auto" w:sz="4" w:space="0"/>
            </w:tcBorders>
            <w:vAlign w:val="center"/>
          </w:tcPr>
          <w:p w14:paraId="0D828503">
            <w:pPr>
              <w:pStyle w:val="37"/>
              <w:widowControl w:val="0"/>
              <w:ind w:firstLine="0" w:firstLineChars="0"/>
              <w:jc w:val="center"/>
              <w:rPr>
                <w:rFonts w:hint="eastAsia" w:hAnsi="宋体"/>
                <w:color w:val="000000"/>
                <w:sz w:val="18"/>
                <w:szCs w:val="18"/>
              </w:rPr>
            </w:pPr>
            <w:r>
              <w:rPr>
                <w:rFonts w:hint="eastAsia" w:hAnsi="宋体"/>
                <w:color w:val="000000"/>
                <w:sz w:val="18"/>
                <w:szCs w:val="18"/>
              </w:rPr>
              <w:t>384、448</w:t>
            </w:r>
          </w:p>
        </w:tc>
        <w:tc>
          <w:tcPr>
            <w:tcW w:w="537" w:type="pct"/>
            <w:tcBorders>
              <w:bottom w:val="single" w:color="auto" w:sz="4" w:space="0"/>
            </w:tcBorders>
            <w:vAlign w:val="center"/>
          </w:tcPr>
          <w:p w14:paraId="633570AC">
            <w:pPr>
              <w:pStyle w:val="37"/>
              <w:widowControl w:val="0"/>
              <w:ind w:firstLine="0" w:firstLineChars="0"/>
              <w:jc w:val="center"/>
              <w:rPr>
                <w:rFonts w:hint="eastAsia" w:hAnsi="宋体"/>
                <w:color w:val="000000"/>
                <w:sz w:val="18"/>
                <w:szCs w:val="18"/>
              </w:rPr>
            </w:pPr>
            <w:r>
              <w:rPr>
                <w:rFonts w:hint="eastAsia" w:hAnsi="宋体"/>
                <w:color w:val="000000"/>
                <w:sz w:val="18"/>
                <w:szCs w:val="18"/>
              </w:rPr>
              <w:t>48</w:t>
            </w:r>
          </w:p>
        </w:tc>
        <w:tc>
          <w:tcPr>
            <w:tcW w:w="594" w:type="pct"/>
            <w:tcBorders>
              <w:bottom w:val="single" w:color="auto" w:sz="4" w:space="0"/>
            </w:tcBorders>
            <w:vAlign w:val="center"/>
          </w:tcPr>
          <w:p w14:paraId="14305340">
            <w:pPr>
              <w:pStyle w:val="37"/>
              <w:widowControl w:val="0"/>
              <w:ind w:firstLine="0" w:firstLineChars="0"/>
              <w:jc w:val="center"/>
              <w:rPr>
                <w:rFonts w:hint="eastAsia" w:hAnsi="宋体"/>
                <w:color w:val="000000"/>
                <w:sz w:val="18"/>
                <w:szCs w:val="18"/>
              </w:rPr>
            </w:pPr>
            <w:r>
              <w:rPr>
                <w:rFonts w:hint="eastAsia" w:hAnsi="宋体"/>
                <w:color w:val="000000"/>
                <w:sz w:val="18"/>
                <w:szCs w:val="18"/>
              </w:rPr>
              <w:t>48</w:t>
            </w:r>
          </w:p>
        </w:tc>
        <w:tc>
          <w:tcPr>
            <w:tcW w:w="537" w:type="pct"/>
            <w:tcBorders>
              <w:bottom w:val="single" w:color="auto" w:sz="4" w:space="0"/>
            </w:tcBorders>
            <w:vAlign w:val="center"/>
          </w:tcPr>
          <w:p w14:paraId="1CF66CC8">
            <w:pPr>
              <w:pStyle w:val="37"/>
              <w:widowControl w:val="0"/>
              <w:ind w:firstLine="0" w:firstLineChars="0"/>
              <w:jc w:val="center"/>
              <w:rPr>
                <w:rFonts w:hint="eastAsia" w:hAnsi="宋体"/>
                <w:color w:val="000000"/>
                <w:sz w:val="18"/>
                <w:szCs w:val="18"/>
              </w:rPr>
            </w:pPr>
            <w:r>
              <w:rPr>
                <w:rFonts w:hint="eastAsia" w:hAnsi="宋体"/>
                <w:color w:val="000000"/>
                <w:sz w:val="18"/>
                <w:szCs w:val="18"/>
              </w:rPr>
              <w:t>16</w:t>
            </w:r>
          </w:p>
        </w:tc>
        <w:tc>
          <w:tcPr>
            <w:tcW w:w="391" w:type="pct"/>
            <w:tcBorders>
              <w:bottom w:val="single" w:color="auto" w:sz="4" w:space="0"/>
              <w:right w:val="single" w:color="auto" w:sz="8" w:space="0"/>
            </w:tcBorders>
            <w:vAlign w:val="center"/>
          </w:tcPr>
          <w:p w14:paraId="34B806C7">
            <w:pPr>
              <w:pStyle w:val="37"/>
              <w:widowControl w:val="0"/>
              <w:ind w:firstLine="0" w:firstLineChars="0"/>
              <w:jc w:val="center"/>
              <w:rPr>
                <w:rFonts w:hint="eastAsia" w:hAnsi="宋体"/>
                <w:color w:val="000000"/>
                <w:sz w:val="18"/>
                <w:szCs w:val="18"/>
              </w:rPr>
            </w:pPr>
            <w:r>
              <w:rPr>
                <w:rFonts w:hint="eastAsia" w:hAnsi="宋体"/>
                <w:color w:val="000000"/>
                <w:sz w:val="18"/>
                <w:szCs w:val="18"/>
              </w:rPr>
              <w:t>可选</w:t>
            </w:r>
          </w:p>
        </w:tc>
      </w:tr>
      <w:bookmarkEnd w:id="351"/>
      <w:tr w14:paraId="176B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tcBorders>
              <w:left w:val="single" w:color="auto" w:sz="8" w:space="0"/>
              <w:bottom w:val="single" w:color="auto" w:sz="4" w:space="0"/>
            </w:tcBorders>
            <w:vAlign w:val="center"/>
          </w:tcPr>
          <w:p w14:paraId="0A7816DB">
            <w:pPr>
              <w:widowControl/>
              <w:numPr>
                <w:ilvl w:val="0"/>
                <w:numId w:val="23"/>
              </w:numPr>
              <w:jc w:val="center"/>
              <w:rPr>
                <w:rFonts w:hint="eastAsia" w:ascii="宋体" w:hAnsi="宋体"/>
                <w:color w:val="000000"/>
                <w:sz w:val="18"/>
                <w:szCs w:val="18"/>
              </w:rPr>
            </w:pPr>
          </w:p>
        </w:tc>
        <w:tc>
          <w:tcPr>
            <w:tcW w:w="620" w:type="pct"/>
            <w:tcBorders>
              <w:left w:val="single" w:color="auto" w:sz="8" w:space="0"/>
              <w:bottom w:val="single" w:color="auto" w:sz="4" w:space="0"/>
            </w:tcBorders>
            <w:vAlign w:val="center"/>
          </w:tcPr>
          <w:p w14:paraId="3C117732">
            <w:pPr>
              <w:pStyle w:val="37"/>
              <w:widowControl w:val="0"/>
              <w:ind w:firstLine="0" w:firstLineChars="0"/>
              <w:jc w:val="center"/>
              <w:rPr>
                <w:rFonts w:hint="eastAsia" w:hAnsi="宋体"/>
                <w:color w:val="000000"/>
                <w:sz w:val="18"/>
                <w:szCs w:val="18"/>
              </w:rPr>
            </w:pPr>
            <w:r>
              <w:rPr>
                <w:rFonts w:hint="eastAsia" w:hAnsi="宋体"/>
                <w:color w:val="000000"/>
                <w:sz w:val="18"/>
                <w:szCs w:val="18"/>
              </w:rPr>
              <w:t>DRA</w:t>
            </w:r>
          </w:p>
        </w:tc>
        <w:tc>
          <w:tcPr>
            <w:tcW w:w="734" w:type="pct"/>
            <w:tcBorders>
              <w:bottom w:val="single" w:color="auto" w:sz="4" w:space="0"/>
            </w:tcBorders>
            <w:vAlign w:val="center"/>
          </w:tcPr>
          <w:p w14:paraId="05169661">
            <w:pPr>
              <w:pStyle w:val="37"/>
              <w:widowControl w:val="0"/>
              <w:ind w:firstLine="0" w:firstLineChars="0"/>
              <w:jc w:val="center"/>
              <w:rPr>
                <w:rFonts w:hint="eastAsia" w:hAnsi="宋体"/>
                <w:color w:val="000000"/>
                <w:sz w:val="18"/>
                <w:szCs w:val="18"/>
              </w:rPr>
            </w:pPr>
            <w:r>
              <w:rPr>
                <w:rFonts w:hint="eastAsia" w:hAnsi="宋体"/>
                <w:color w:val="000000"/>
                <w:sz w:val="18"/>
                <w:szCs w:val="18"/>
              </w:rPr>
              <w:t>GB/T 22726</w:t>
            </w:r>
          </w:p>
        </w:tc>
        <w:tc>
          <w:tcPr>
            <w:tcW w:w="712" w:type="pct"/>
            <w:tcBorders>
              <w:bottom w:val="single" w:color="auto" w:sz="4" w:space="0"/>
            </w:tcBorders>
            <w:vAlign w:val="center"/>
          </w:tcPr>
          <w:p w14:paraId="4E93B937">
            <w:pPr>
              <w:pStyle w:val="37"/>
              <w:widowControl w:val="0"/>
              <w:ind w:firstLine="0" w:firstLineChars="0"/>
              <w:jc w:val="center"/>
              <w:rPr>
                <w:rFonts w:hint="eastAsia" w:hAnsi="宋体"/>
                <w:color w:val="000000"/>
                <w:sz w:val="18"/>
                <w:szCs w:val="18"/>
              </w:rPr>
            </w:pPr>
            <w:r>
              <w:rPr>
                <w:rFonts w:hint="eastAsia" w:hAnsi="宋体"/>
                <w:color w:val="000000"/>
                <w:sz w:val="18"/>
                <w:szCs w:val="18"/>
              </w:rPr>
              <w:t>5.1</w:t>
            </w:r>
          </w:p>
        </w:tc>
        <w:tc>
          <w:tcPr>
            <w:tcW w:w="556" w:type="pct"/>
            <w:tcBorders>
              <w:bottom w:val="single" w:color="auto" w:sz="4" w:space="0"/>
            </w:tcBorders>
            <w:vAlign w:val="center"/>
          </w:tcPr>
          <w:p w14:paraId="143552BE">
            <w:pPr>
              <w:pStyle w:val="37"/>
              <w:widowControl w:val="0"/>
              <w:ind w:firstLine="0" w:firstLineChars="0"/>
              <w:jc w:val="center"/>
              <w:rPr>
                <w:rFonts w:hint="eastAsia" w:hAnsi="宋体"/>
                <w:color w:val="000000"/>
                <w:sz w:val="18"/>
                <w:szCs w:val="18"/>
              </w:rPr>
            </w:pPr>
            <w:r>
              <w:rPr>
                <w:rFonts w:hint="eastAsia" w:hAnsi="宋体"/>
                <w:color w:val="000000"/>
                <w:sz w:val="18"/>
                <w:szCs w:val="18"/>
              </w:rPr>
              <w:t>384、448</w:t>
            </w:r>
          </w:p>
        </w:tc>
        <w:tc>
          <w:tcPr>
            <w:tcW w:w="537" w:type="pct"/>
            <w:tcBorders>
              <w:bottom w:val="single" w:color="auto" w:sz="4" w:space="0"/>
            </w:tcBorders>
            <w:vAlign w:val="center"/>
          </w:tcPr>
          <w:p w14:paraId="5CB3FBBE">
            <w:pPr>
              <w:pStyle w:val="37"/>
              <w:widowControl w:val="0"/>
              <w:ind w:firstLine="0" w:firstLineChars="0"/>
              <w:jc w:val="center"/>
              <w:rPr>
                <w:rFonts w:hint="eastAsia" w:hAnsi="宋体"/>
                <w:color w:val="000000"/>
                <w:sz w:val="18"/>
                <w:szCs w:val="18"/>
              </w:rPr>
            </w:pPr>
            <w:r>
              <w:rPr>
                <w:rFonts w:hint="eastAsia" w:hAnsi="宋体"/>
                <w:color w:val="000000"/>
                <w:sz w:val="18"/>
                <w:szCs w:val="18"/>
              </w:rPr>
              <w:t>48</w:t>
            </w:r>
          </w:p>
        </w:tc>
        <w:tc>
          <w:tcPr>
            <w:tcW w:w="594" w:type="pct"/>
            <w:tcBorders>
              <w:bottom w:val="single" w:color="auto" w:sz="4" w:space="0"/>
            </w:tcBorders>
            <w:vAlign w:val="center"/>
          </w:tcPr>
          <w:p w14:paraId="7FCD951E">
            <w:pPr>
              <w:pStyle w:val="37"/>
              <w:widowControl w:val="0"/>
              <w:ind w:firstLine="0" w:firstLineChars="0"/>
              <w:jc w:val="center"/>
              <w:rPr>
                <w:rFonts w:hint="eastAsia" w:hAnsi="宋体"/>
                <w:color w:val="000000"/>
                <w:sz w:val="18"/>
                <w:szCs w:val="18"/>
              </w:rPr>
            </w:pPr>
            <w:r>
              <w:rPr>
                <w:rFonts w:hint="eastAsia" w:hAnsi="宋体"/>
                <w:color w:val="000000"/>
                <w:sz w:val="18"/>
                <w:szCs w:val="18"/>
              </w:rPr>
              <w:t>48</w:t>
            </w:r>
          </w:p>
        </w:tc>
        <w:tc>
          <w:tcPr>
            <w:tcW w:w="537" w:type="pct"/>
            <w:tcBorders>
              <w:bottom w:val="single" w:color="auto" w:sz="4" w:space="0"/>
            </w:tcBorders>
            <w:vAlign w:val="center"/>
          </w:tcPr>
          <w:p w14:paraId="0CDE8BB9">
            <w:pPr>
              <w:pStyle w:val="37"/>
              <w:widowControl w:val="0"/>
              <w:ind w:firstLine="0" w:firstLineChars="0"/>
              <w:jc w:val="center"/>
              <w:rPr>
                <w:rFonts w:hint="eastAsia" w:hAnsi="宋体"/>
                <w:color w:val="000000"/>
                <w:sz w:val="18"/>
                <w:szCs w:val="18"/>
              </w:rPr>
            </w:pPr>
            <w:r>
              <w:rPr>
                <w:rFonts w:hint="eastAsia" w:hAnsi="宋体"/>
                <w:color w:val="000000"/>
                <w:sz w:val="18"/>
                <w:szCs w:val="18"/>
              </w:rPr>
              <w:t>16</w:t>
            </w:r>
          </w:p>
        </w:tc>
        <w:tc>
          <w:tcPr>
            <w:tcW w:w="391" w:type="pct"/>
            <w:tcBorders>
              <w:bottom w:val="single" w:color="auto" w:sz="4" w:space="0"/>
              <w:right w:val="single" w:color="auto" w:sz="8" w:space="0"/>
            </w:tcBorders>
            <w:vAlign w:val="center"/>
          </w:tcPr>
          <w:p w14:paraId="50A2FA5E">
            <w:pPr>
              <w:pStyle w:val="37"/>
              <w:widowControl w:val="0"/>
              <w:ind w:firstLine="0" w:firstLineChars="0"/>
              <w:jc w:val="center"/>
              <w:rPr>
                <w:rFonts w:hint="eastAsia" w:hAnsi="宋体"/>
                <w:color w:val="000000"/>
                <w:sz w:val="18"/>
                <w:szCs w:val="18"/>
              </w:rPr>
            </w:pPr>
            <w:r>
              <w:rPr>
                <w:rFonts w:hint="eastAsia" w:hAnsi="宋体"/>
                <w:color w:val="000000"/>
                <w:sz w:val="18"/>
                <w:szCs w:val="18"/>
              </w:rPr>
              <w:t>可选</w:t>
            </w:r>
          </w:p>
        </w:tc>
      </w:tr>
      <w:tr w14:paraId="431B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vMerge w:val="restart"/>
            <w:tcBorders>
              <w:top w:val="single" w:color="auto" w:sz="4" w:space="0"/>
              <w:left w:val="single" w:color="auto" w:sz="8" w:space="0"/>
            </w:tcBorders>
            <w:vAlign w:val="center"/>
          </w:tcPr>
          <w:p w14:paraId="1E39DED9">
            <w:pPr>
              <w:widowControl/>
              <w:numPr>
                <w:ilvl w:val="0"/>
                <w:numId w:val="23"/>
              </w:numPr>
              <w:jc w:val="center"/>
              <w:rPr>
                <w:rFonts w:hint="eastAsia" w:ascii="宋体" w:hAnsi="宋体"/>
                <w:color w:val="000000"/>
                <w:sz w:val="18"/>
                <w:szCs w:val="18"/>
              </w:rPr>
            </w:pPr>
          </w:p>
        </w:tc>
        <w:tc>
          <w:tcPr>
            <w:tcW w:w="620" w:type="pct"/>
            <w:vMerge w:val="restart"/>
            <w:tcBorders>
              <w:top w:val="single" w:color="auto" w:sz="4" w:space="0"/>
              <w:left w:val="single" w:color="auto" w:sz="8" w:space="0"/>
            </w:tcBorders>
            <w:vAlign w:val="center"/>
          </w:tcPr>
          <w:p w14:paraId="2D26F5C3">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AVS3音频</w:t>
            </w:r>
          </w:p>
        </w:tc>
        <w:tc>
          <w:tcPr>
            <w:tcW w:w="734" w:type="pct"/>
            <w:vMerge w:val="restart"/>
            <w:tcBorders>
              <w:top w:val="single" w:color="auto" w:sz="4" w:space="0"/>
            </w:tcBorders>
            <w:vAlign w:val="center"/>
          </w:tcPr>
          <w:p w14:paraId="4AAF05E4">
            <w:pPr>
              <w:pStyle w:val="83"/>
              <w:jc w:val="center"/>
              <w:rPr>
                <w:rFonts w:hint="eastAsia" w:hAnsi="宋体"/>
                <w:color w:val="000000"/>
                <w:sz w:val="18"/>
                <w:szCs w:val="18"/>
                <w:highlight w:val="yellow"/>
              </w:rPr>
            </w:pPr>
            <w:r>
              <w:rPr>
                <w:rFonts w:hint="eastAsia" w:ascii="宋体" w:hAnsi="宋体" w:eastAsia="宋体"/>
                <w:color w:val="000000"/>
                <w:sz w:val="18"/>
                <w:szCs w:val="18"/>
              </w:rPr>
              <w:t>T/AI 109.3</w:t>
            </w:r>
          </w:p>
        </w:tc>
        <w:tc>
          <w:tcPr>
            <w:tcW w:w="712" w:type="pct"/>
            <w:tcBorders>
              <w:top w:val="single" w:color="auto" w:sz="4" w:space="0"/>
              <w:bottom w:val="single" w:color="auto" w:sz="4" w:space="0"/>
            </w:tcBorders>
            <w:vAlign w:val="center"/>
          </w:tcPr>
          <w:p w14:paraId="3781E3AE">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双声道/立体声</w:t>
            </w:r>
          </w:p>
        </w:tc>
        <w:tc>
          <w:tcPr>
            <w:tcW w:w="556" w:type="pct"/>
            <w:tcBorders>
              <w:top w:val="single" w:color="auto" w:sz="4" w:space="0"/>
              <w:bottom w:val="single" w:color="auto" w:sz="4" w:space="0"/>
            </w:tcBorders>
            <w:vAlign w:val="center"/>
          </w:tcPr>
          <w:p w14:paraId="0D085A9D">
            <w:pPr>
              <w:widowControl/>
              <w:jc w:val="center"/>
              <w:rPr>
                <w:rFonts w:hint="eastAsia" w:hAnsi="宋体"/>
                <w:color w:val="000000"/>
                <w:sz w:val="18"/>
                <w:szCs w:val="18"/>
                <w:highlight w:val="yellow"/>
              </w:rPr>
            </w:pPr>
            <w:r>
              <w:rPr>
                <w:rFonts w:hint="eastAsia" w:ascii="宋体" w:hAnsi="宋体"/>
                <w:color w:val="000000"/>
                <w:kern w:val="0"/>
                <w:sz w:val="18"/>
                <w:szCs w:val="18"/>
              </w:rPr>
              <w:t>不小于80，极高音质不小于 192</w:t>
            </w:r>
          </w:p>
        </w:tc>
        <w:tc>
          <w:tcPr>
            <w:tcW w:w="537" w:type="pct"/>
            <w:vMerge w:val="restart"/>
            <w:tcBorders>
              <w:top w:val="single" w:color="auto" w:sz="4" w:space="0"/>
            </w:tcBorders>
            <w:vAlign w:val="center"/>
          </w:tcPr>
          <w:p w14:paraId="1488E8B1">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48</w:t>
            </w:r>
          </w:p>
        </w:tc>
        <w:tc>
          <w:tcPr>
            <w:tcW w:w="594" w:type="pct"/>
            <w:vMerge w:val="restart"/>
            <w:tcBorders>
              <w:top w:val="single" w:color="auto" w:sz="4" w:space="0"/>
            </w:tcBorders>
            <w:vAlign w:val="center"/>
          </w:tcPr>
          <w:p w14:paraId="635395DB">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48</w:t>
            </w:r>
          </w:p>
        </w:tc>
        <w:tc>
          <w:tcPr>
            <w:tcW w:w="537" w:type="pct"/>
            <w:vMerge w:val="restart"/>
            <w:tcBorders>
              <w:top w:val="single" w:color="auto" w:sz="4" w:space="0"/>
            </w:tcBorders>
            <w:vAlign w:val="center"/>
          </w:tcPr>
          <w:p w14:paraId="18A8DE4F">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16</w:t>
            </w:r>
          </w:p>
        </w:tc>
        <w:tc>
          <w:tcPr>
            <w:tcW w:w="391" w:type="pct"/>
            <w:vMerge w:val="restart"/>
            <w:tcBorders>
              <w:top w:val="single" w:color="auto" w:sz="4" w:space="0"/>
              <w:right w:val="single" w:color="auto" w:sz="8" w:space="0"/>
            </w:tcBorders>
            <w:vAlign w:val="center"/>
          </w:tcPr>
          <w:p w14:paraId="216537D2">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可选</w:t>
            </w:r>
          </w:p>
        </w:tc>
      </w:tr>
      <w:bookmarkEnd w:id="350"/>
      <w:tr w14:paraId="703D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16" w:type="pct"/>
            <w:vMerge w:val="continue"/>
            <w:tcBorders>
              <w:left w:val="single" w:color="auto" w:sz="8" w:space="0"/>
            </w:tcBorders>
            <w:vAlign w:val="center"/>
          </w:tcPr>
          <w:p w14:paraId="0579CA0F">
            <w:pPr>
              <w:widowControl/>
              <w:jc w:val="center"/>
              <w:rPr>
                <w:rFonts w:hint="eastAsia" w:ascii="宋体" w:hAnsi="宋体"/>
                <w:color w:val="000000"/>
                <w:sz w:val="18"/>
                <w:szCs w:val="18"/>
              </w:rPr>
            </w:pPr>
          </w:p>
        </w:tc>
        <w:tc>
          <w:tcPr>
            <w:tcW w:w="620" w:type="pct"/>
            <w:vMerge w:val="continue"/>
            <w:tcBorders>
              <w:left w:val="single" w:color="auto" w:sz="8" w:space="0"/>
            </w:tcBorders>
            <w:vAlign w:val="center"/>
          </w:tcPr>
          <w:p w14:paraId="2C49492A">
            <w:pPr>
              <w:pStyle w:val="37"/>
              <w:widowControl w:val="0"/>
              <w:ind w:firstLine="0" w:firstLineChars="0"/>
              <w:jc w:val="center"/>
              <w:rPr>
                <w:rFonts w:hint="eastAsia" w:hAnsi="宋体"/>
                <w:color w:val="000000"/>
                <w:sz w:val="18"/>
                <w:szCs w:val="18"/>
                <w:highlight w:val="yellow"/>
              </w:rPr>
            </w:pPr>
          </w:p>
        </w:tc>
        <w:tc>
          <w:tcPr>
            <w:tcW w:w="734" w:type="pct"/>
            <w:vMerge w:val="continue"/>
            <w:vAlign w:val="center"/>
          </w:tcPr>
          <w:p w14:paraId="12888E14">
            <w:pPr>
              <w:pStyle w:val="37"/>
              <w:widowControl w:val="0"/>
              <w:ind w:firstLine="0" w:firstLineChars="0"/>
              <w:rPr>
                <w:rFonts w:hint="eastAsia" w:hAnsi="宋体"/>
                <w:color w:val="000000"/>
                <w:sz w:val="18"/>
                <w:szCs w:val="18"/>
                <w:highlight w:val="yellow"/>
              </w:rPr>
            </w:pPr>
          </w:p>
        </w:tc>
        <w:tc>
          <w:tcPr>
            <w:tcW w:w="712" w:type="pct"/>
            <w:tcBorders>
              <w:top w:val="single" w:color="auto" w:sz="4" w:space="0"/>
              <w:bottom w:val="single" w:color="auto" w:sz="4" w:space="0"/>
            </w:tcBorders>
            <w:vAlign w:val="center"/>
          </w:tcPr>
          <w:p w14:paraId="1BBF4320">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5.1</w:t>
            </w:r>
          </w:p>
        </w:tc>
        <w:tc>
          <w:tcPr>
            <w:tcW w:w="556" w:type="pct"/>
            <w:tcBorders>
              <w:top w:val="single" w:color="auto" w:sz="4" w:space="0"/>
              <w:bottom w:val="single" w:color="auto" w:sz="4" w:space="0"/>
            </w:tcBorders>
            <w:vAlign w:val="center"/>
          </w:tcPr>
          <w:p w14:paraId="137EDC66">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不小于192，极高音质不小于 320</w:t>
            </w:r>
          </w:p>
        </w:tc>
        <w:tc>
          <w:tcPr>
            <w:tcW w:w="537" w:type="pct"/>
            <w:vMerge w:val="continue"/>
            <w:vAlign w:val="center"/>
          </w:tcPr>
          <w:p w14:paraId="04D9EA42">
            <w:pPr>
              <w:pStyle w:val="37"/>
              <w:widowControl w:val="0"/>
              <w:ind w:firstLine="0" w:firstLineChars="0"/>
              <w:jc w:val="center"/>
              <w:rPr>
                <w:rFonts w:hint="eastAsia" w:hAnsi="宋体"/>
                <w:color w:val="000000"/>
                <w:sz w:val="18"/>
                <w:szCs w:val="18"/>
                <w:highlight w:val="yellow"/>
              </w:rPr>
            </w:pPr>
          </w:p>
        </w:tc>
        <w:tc>
          <w:tcPr>
            <w:tcW w:w="594" w:type="pct"/>
            <w:vMerge w:val="continue"/>
            <w:vAlign w:val="center"/>
          </w:tcPr>
          <w:p w14:paraId="36FC981B">
            <w:pPr>
              <w:pStyle w:val="37"/>
              <w:widowControl w:val="0"/>
              <w:ind w:firstLine="0" w:firstLineChars="0"/>
              <w:jc w:val="center"/>
              <w:rPr>
                <w:rFonts w:hint="eastAsia" w:hAnsi="宋体"/>
                <w:color w:val="000000"/>
                <w:sz w:val="18"/>
                <w:szCs w:val="18"/>
                <w:highlight w:val="yellow"/>
              </w:rPr>
            </w:pPr>
          </w:p>
        </w:tc>
        <w:tc>
          <w:tcPr>
            <w:tcW w:w="537" w:type="pct"/>
            <w:vMerge w:val="continue"/>
            <w:vAlign w:val="center"/>
          </w:tcPr>
          <w:p w14:paraId="13640B25">
            <w:pPr>
              <w:pStyle w:val="37"/>
              <w:widowControl w:val="0"/>
              <w:ind w:firstLine="0" w:firstLineChars="0"/>
              <w:jc w:val="center"/>
              <w:rPr>
                <w:rFonts w:hint="eastAsia" w:hAnsi="宋体"/>
                <w:color w:val="000000"/>
                <w:sz w:val="18"/>
                <w:szCs w:val="18"/>
                <w:highlight w:val="yellow"/>
              </w:rPr>
            </w:pPr>
          </w:p>
        </w:tc>
        <w:tc>
          <w:tcPr>
            <w:tcW w:w="391" w:type="pct"/>
            <w:vMerge w:val="continue"/>
            <w:tcBorders>
              <w:right w:val="single" w:color="auto" w:sz="8" w:space="0"/>
            </w:tcBorders>
            <w:vAlign w:val="center"/>
          </w:tcPr>
          <w:p w14:paraId="000C3AED">
            <w:pPr>
              <w:pStyle w:val="37"/>
              <w:widowControl w:val="0"/>
              <w:ind w:firstLine="0" w:firstLineChars="0"/>
              <w:jc w:val="center"/>
              <w:rPr>
                <w:rFonts w:hint="eastAsia" w:hAnsi="宋体"/>
                <w:color w:val="000000"/>
                <w:sz w:val="18"/>
                <w:szCs w:val="18"/>
                <w:highlight w:val="yellow"/>
              </w:rPr>
            </w:pPr>
          </w:p>
        </w:tc>
      </w:tr>
      <w:tr w14:paraId="034D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trPr>
        <w:tc>
          <w:tcPr>
            <w:tcW w:w="316" w:type="pct"/>
            <w:vMerge w:val="continue"/>
            <w:tcBorders>
              <w:left w:val="single" w:color="auto" w:sz="8" w:space="0"/>
            </w:tcBorders>
            <w:vAlign w:val="center"/>
          </w:tcPr>
          <w:p w14:paraId="777C1DC2">
            <w:pPr>
              <w:pStyle w:val="37"/>
              <w:widowControl w:val="0"/>
              <w:ind w:firstLine="0" w:firstLineChars="0"/>
              <w:jc w:val="center"/>
              <w:rPr>
                <w:rFonts w:hint="eastAsia" w:hAnsi="宋体"/>
                <w:color w:val="000000"/>
                <w:sz w:val="18"/>
                <w:szCs w:val="18"/>
                <w:highlight w:val="yellow"/>
              </w:rPr>
            </w:pPr>
          </w:p>
        </w:tc>
        <w:tc>
          <w:tcPr>
            <w:tcW w:w="620" w:type="pct"/>
            <w:vMerge w:val="continue"/>
            <w:tcBorders>
              <w:left w:val="single" w:color="auto" w:sz="8" w:space="0"/>
            </w:tcBorders>
            <w:vAlign w:val="center"/>
          </w:tcPr>
          <w:p w14:paraId="6F8E8ECA">
            <w:pPr>
              <w:pStyle w:val="37"/>
              <w:widowControl w:val="0"/>
              <w:ind w:firstLine="0" w:firstLineChars="0"/>
              <w:jc w:val="center"/>
              <w:rPr>
                <w:rFonts w:hint="eastAsia" w:hAnsi="宋体"/>
                <w:color w:val="000000"/>
                <w:sz w:val="18"/>
                <w:szCs w:val="18"/>
                <w:highlight w:val="yellow"/>
              </w:rPr>
            </w:pPr>
          </w:p>
        </w:tc>
        <w:tc>
          <w:tcPr>
            <w:tcW w:w="734" w:type="pct"/>
            <w:vMerge w:val="continue"/>
            <w:vAlign w:val="center"/>
          </w:tcPr>
          <w:p w14:paraId="4B08CA34">
            <w:pPr>
              <w:pStyle w:val="37"/>
              <w:widowControl w:val="0"/>
              <w:ind w:firstLine="0" w:firstLineChars="0"/>
              <w:rPr>
                <w:rFonts w:hint="eastAsia" w:hAnsi="宋体"/>
                <w:color w:val="000000"/>
                <w:sz w:val="18"/>
                <w:szCs w:val="18"/>
                <w:highlight w:val="yellow"/>
              </w:rPr>
            </w:pPr>
          </w:p>
        </w:tc>
        <w:tc>
          <w:tcPr>
            <w:tcW w:w="712" w:type="pct"/>
            <w:tcBorders>
              <w:top w:val="single" w:color="auto" w:sz="4" w:space="0"/>
              <w:bottom w:val="single" w:color="auto" w:sz="4" w:space="0"/>
            </w:tcBorders>
            <w:vAlign w:val="center"/>
          </w:tcPr>
          <w:p w14:paraId="2B41F93F">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7.1</w:t>
            </w:r>
          </w:p>
        </w:tc>
        <w:tc>
          <w:tcPr>
            <w:tcW w:w="556" w:type="pct"/>
            <w:tcBorders>
              <w:top w:val="single" w:color="auto" w:sz="4" w:space="0"/>
              <w:bottom w:val="single" w:color="auto" w:sz="4" w:space="0"/>
            </w:tcBorders>
            <w:vAlign w:val="center"/>
          </w:tcPr>
          <w:p w14:paraId="1D039CE3">
            <w:pPr>
              <w:pStyle w:val="37"/>
              <w:widowControl w:val="0"/>
              <w:ind w:firstLine="0" w:firstLineChars="0"/>
              <w:jc w:val="center"/>
              <w:rPr>
                <w:rFonts w:hint="eastAsia" w:hAnsi="宋体"/>
                <w:color w:val="000000"/>
                <w:sz w:val="18"/>
                <w:szCs w:val="18"/>
                <w:highlight w:val="yellow"/>
              </w:rPr>
            </w:pPr>
            <w:r>
              <w:rPr>
                <w:rFonts w:hint="eastAsia" w:hAnsi="宋体"/>
                <w:color w:val="000000"/>
                <w:sz w:val="18"/>
                <w:szCs w:val="18"/>
              </w:rPr>
              <w:t>不小于320，极高音质不小于480</w:t>
            </w:r>
          </w:p>
        </w:tc>
        <w:tc>
          <w:tcPr>
            <w:tcW w:w="537" w:type="pct"/>
            <w:vMerge w:val="continue"/>
            <w:vAlign w:val="center"/>
          </w:tcPr>
          <w:p w14:paraId="2EA67061">
            <w:pPr>
              <w:pStyle w:val="37"/>
              <w:widowControl w:val="0"/>
              <w:ind w:firstLine="0" w:firstLineChars="0"/>
              <w:jc w:val="center"/>
              <w:rPr>
                <w:rFonts w:hint="eastAsia" w:hAnsi="宋体"/>
                <w:color w:val="000000"/>
                <w:sz w:val="18"/>
                <w:szCs w:val="18"/>
                <w:highlight w:val="yellow"/>
              </w:rPr>
            </w:pPr>
          </w:p>
        </w:tc>
        <w:tc>
          <w:tcPr>
            <w:tcW w:w="594" w:type="pct"/>
            <w:vMerge w:val="continue"/>
            <w:vAlign w:val="center"/>
          </w:tcPr>
          <w:p w14:paraId="423210C1">
            <w:pPr>
              <w:pStyle w:val="37"/>
              <w:widowControl w:val="0"/>
              <w:ind w:firstLine="0" w:firstLineChars="0"/>
              <w:jc w:val="center"/>
              <w:rPr>
                <w:rFonts w:hint="eastAsia" w:hAnsi="宋体"/>
                <w:color w:val="000000"/>
                <w:sz w:val="18"/>
                <w:szCs w:val="18"/>
                <w:highlight w:val="yellow"/>
              </w:rPr>
            </w:pPr>
          </w:p>
        </w:tc>
        <w:tc>
          <w:tcPr>
            <w:tcW w:w="537" w:type="pct"/>
            <w:vMerge w:val="continue"/>
            <w:vAlign w:val="center"/>
          </w:tcPr>
          <w:p w14:paraId="15B99BF3">
            <w:pPr>
              <w:pStyle w:val="37"/>
              <w:widowControl w:val="0"/>
              <w:ind w:firstLine="0" w:firstLineChars="0"/>
              <w:jc w:val="center"/>
              <w:rPr>
                <w:rFonts w:hint="eastAsia" w:hAnsi="宋体"/>
                <w:color w:val="000000"/>
                <w:sz w:val="18"/>
                <w:szCs w:val="18"/>
                <w:highlight w:val="yellow"/>
              </w:rPr>
            </w:pPr>
          </w:p>
        </w:tc>
        <w:tc>
          <w:tcPr>
            <w:tcW w:w="391" w:type="pct"/>
            <w:vMerge w:val="continue"/>
            <w:tcBorders>
              <w:right w:val="single" w:color="auto" w:sz="8" w:space="0"/>
            </w:tcBorders>
            <w:vAlign w:val="center"/>
          </w:tcPr>
          <w:p w14:paraId="0CA078F8">
            <w:pPr>
              <w:pStyle w:val="37"/>
              <w:widowControl w:val="0"/>
              <w:ind w:firstLine="0" w:firstLineChars="0"/>
              <w:jc w:val="center"/>
              <w:rPr>
                <w:rFonts w:hint="eastAsia" w:hAnsi="宋体"/>
                <w:color w:val="000000"/>
                <w:sz w:val="18"/>
                <w:szCs w:val="18"/>
                <w:highlight w:val="yellow"/>
              </w:rPr>
            </w:pPr>
          </w:p>
        </w:tc>
      </w:tr>
      <w:tr w14:paraId="4417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trPr>
        <w:tc>
          <w:tcPr>
            <w:tcW w:w="5000" w:type="pct"/>
            <w:gridSpan w:val="9"/>
            <w:tcBorders>
              <w:left w:val="single" w:color="auto" w:sz="8" w:space="0"/>
              <w:bottom w:val="single" w:color="auto" w:sz="8" w:space="0"/>
              <w:right w:val="single" w:color="auto" w:sz="8" w:space="0"/>
            </w:tcBorders>
            <w:vAlign w:val="center"/>
          </w:tcPr>
          <w:p w14:paraId="4FE8D996">
            <w:pPr>
              <w:pStyle w:val="217"/>
              <w:ind w:firstLine="0" w:firstLineChars="0"/>
              <w:jc w:val="center"/>
              <w:rPr>
                <w:rFonts w:hint="eastAsia" w:ascii="宋体" w:hAnsi="宋体" w:cs="宋体"/>
                <w:szCs w:val="21"/>
              </w:rPr>
            </w:pPr>
            <w:r>
              <w:rPr>
                <w:rFonts w:hint="eastAsia" w:ascii="黑体" w:hAnsi="黑体" w:eastAsia="黑体" w:cs="黑体"/>
                <w:szCs w:val="21"/>
              </w:rPr>
              <w:t>注1：</w:t>
            </w:r>
            <w:r>
              <w:rPr>
                <w:rFonts w:hint="eastAsia"/>
                <w:szCs w:val="21"/>
              </w:rPr>
              <w:t>解码器、接收器和接收机应能识</w:t>
            </w:r>
            <w:r>
              <w:rPr>
                <w:rFonts w:hint="eastAsia" w:ascii="宋体" w:hAnsi="宋体" w:cs="宋体"/>
                <w:szCs w:val="21"/>
              </w:rPr>
              <w:t>别一个节目中复用的多个音频流，并能选择其中任一音频流解码输出。</w:t>
            </w:r>
          </w:p>
          <w:p w14:paraId="32F0346D">
            <w:pPr>
              <w:pStyle w:val="217"/>
              <w:ind w:firstLine="0" w:firstLineChars="0"/>
              <w:jc w:val="center"/>
              <w:rPr>
                <w:rFonts w:hint="eastAsia" w:hAnsi="宋体"/>
                <w:color w:val="000000"/>
                <w:sz w:val="18"/>
                <w:szCs w:val="18"/>
                <w:highlight w:val="yellow"/>
              </w:rPr>
            </w:pPr>
            <w:r>
              <w:rPr>
                <w:rFonts w:hint="eastAsia" w:ascii="黑体" w:hAnsi="黑体" w:eastAsia="黑体" w:cs="黑体"/>
                <w:szCs w:val="21"/>
              </w:rPr>
              <w:t>注2：</w:t>
            </w:r>
            <w:r>
              <w:rPr>
                <w:rFonts w:hint="eastAsia" w:ascii="宋体" w:hAnsi="宋体" w:cs="宋体"/>
                <w:szCs w:val="21"/>
              </w:rPr>
              <w:t>解码器、接收器和接收机应对符合GB/T 17191.3-1997中规定的数字音频流进行解码。解码器、接收器和接收机应能够对实际广播播出节目的数字音频码流进行正常解码。</w:t>
            </w:r>
          </w:p>
        </w:tc>
      </w:tr>
    </w:tbl>
    <w:p w14:paraId="667B71BA">
      <w:pPr>
        <w:pStyle w:val="72"/>
        <w:spacing w:before="156" w:beforeLines="50" w:after="156" w:afterLines="50"/>
        <w:ind w:left="0"/>
      </w:pPr>
      <w:bookmarkStart w:id="352" w:name="_Toc16006"/>
      <w:bookmarkStart w:id="353" w:name="_Toc4482"/>
      <w:bookmarkStart w:id="354" w:name="_Toc25184"/>
      <w:bookmarkStart w:id="355" w:name="_Toc26964"/>
      <w:bookmarkStart w:id="356" w:name="_Toc23095"/>
      <w:bookmarkStart w:id="357" w:name="_Toc6659"/>
      <w:bookmarkStart w:id="358" w:name="_Toc17484"/>
      <w:bookmarkStart w:id="359" w:name="_Toc10250"/>
      <w:bookmarkStart w:id="360" w:name="_Toc28747"/>
      <w:bookmarkStart w:id="361" w:name="_Toc4675"/>
      <w:bookmarkStart w:id="362" w:name="_Toc24797"/>
      <w:bookmarkStart w:id="363" w:name="_Toc21209"/>
      <w:bookmarkStart w:id="364" w:name="_Toc29307"/>
      <w:bookmarkStart w:id="365" w:name="_Toc26320"/>
      <w:bookmarkStart w:id="366" w:name="_Toc22925"/>
      <w:bookmarkStart w:id="367" w:name="_Toc12497"/>
      <w:bookmarkStart w:id="368" w:name="_Toc19314"/>
      <w:bookmarkStart w:id="369" w:name="_Toc10609"/>
      <w:r>
        <w:rPr>
          <w:rFonts w:hint="eastAsia"/>
        </w:rPr>
        <w:t>互联互通测试要求</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8C6CCB4">
      <w:pPr>
        <w:pStyle w:val="71"/>
        <w:numPr>
          <w:ilvl w:val="1"/>
          <w:numId w:val="22"/>
        </w:numPr>
        <w:spacing w:before="156" w:after="156" w:line="276" w:lineRule="auto"/>
        <w:ind w:left="340" w:hanging="340" w:hangingChars="162"/>
        <w:jc w:val="left"/>
      </w:pPr>
      <w:bookmarkStart w:id="370" w:name="_Toc32256"/>
      <w:bookmarkStart w:id="371" w:name="_Toc2551"/>
      <w:bookmarkStart w:id="372" w:name="_Toc3467"/>
      <w:bookmarkStart w:id="373" w:name="_Toc5586"/>
      <w:bookmarkStart w:id="374" w:name="_Toc22169"/>
      <w:bookmarkStart w:id="375" w:name="_Toc16968"/>
      <w:bookmarkStart w:id="376" w:name="_Toc5522"/>
      <w:bookmarkStart w:id="377" w:name="_Toc13975"/>
      <w:bookmarkStart w:id="378" w:name="_Toc17620"/>
      <w:bookmarkStart w:id="379" w:name="_Toc18406"/>
      <w:bookmarkStart w:id="380" w:name="_Toc28711"/>
      <w:bookmarkStart w:id="381" w:name="_Toc3532"/>
      <w:bookmarkStart w:id="382" w:name="_Toc27753"/>
      <w:bookmarkStart w:id="383" w:name="_Toc12488"/>
      <w:bookmarkStart w:id="384" w:name="_Toc13835"/>
      <w:r>
        <w:rPr>
          <w:rFonts w:hint="eastAsia"/>
        </w:rPr>
        <w:t>编码器与终端接收设备互联互通测试</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Pr>
          <w:rFonts w:hint="eastAsia"/>
        </w:rPr>
        <w:t>要求</w:t>
      </w:r>
      <w:bookmarkEnd w:id="384"/>
    </w:p>
    <w:p w14:paraId="6DA7F0F3">
      <w:pPr>
        <w:ind w:firstLine="420" w:firstLineChars="200"/>
        <w:jc w:val="left"/>
      </w:pPr>
      <w:r>
        <w:rPr>
          <w:rFonts w:hint="eastAsia"/>
        </w:rPr>
        <w:t>规定被测设备主观评价合格及音频正常编</w:t>
      </w:r>
      <w:r>
        <w:rPr>
          <w:rFonts w:hint="eastAsia"/>
          <w:szCs w:val="22"/>
        </w:rPr>
        <w:t>解码且重现音频</w:t>
      </w:r>
      <w:r>
        <w:rPr>
          <w:rFonts w:hint="eastAsia"/>
        </w:rPr>
        <w:t>，待测设备互联互通性合格；</w:t>
      </w:r>
    </w:p>
    <w:p w14:paraId="5ED39921">
      <w:pPr>
        <w:ind w:firstLine="420" w:firstLineChars="200"/>
        <w:jc w:val="left"/>
      </w:pPr>
      <w:r>
        <w:rPr>
          <w:rFonts w:hint="eastAsia"/>
        </w:rPr>
        <w:t>规定被测设备主观评价不合格或音频不能正常编</w:t>
      </w:r>
      <w:r>
        <w:rPr>
          <w:rFonts w:hint="eastAsia"/>
          <w:szCs w:val="22"/>
        </w:rPr>
        <w:t>解码且不能重现音频</w:t>
      </w:r>
      <w:r>
        <w:rPr>
          <w:rFonts w:hint="eastAsia"/>
        </w:rPr>
        <w:t>，待测设备互联互通性为不合格。</w:t>
      </w:r>
    </w:p>
    <w:p w14:paraId="76A674C1">
      <w:pPr>
        <w:pStyle w:val="71"/>
        <w:numPr>
          <w:ilvl w:val="1"/>
          <w:numId w:val="22"/>
        </w:numPr>
        <w:spacing w:before="156" w:after="156"/>
        <w:ind w:left="346" w:hanging="346" w:hangingChars="165"/>
        <w:outlineLvl w:val="9"/>
      </w:pPr>
      <w:bookmarkStart w:id="385" w:name="_Toc21888"/>
      <w:bookmarkStart w:id="386" w:name="_Toc10642"/>
      <w:bookmarkStart w:id="387" w:name="_Toc2700"/>
      <w:bookmarkStart w:id="388" w:name="_Toc15608"/>
      <w:bookmarkStart w:id="389" w:name="_Toc17417"/>
      <w:bookmarkStart w:id="390" w:name="_Toc22360"/>
      <w:bookmarkStart w:id="391" w:name="_Toc9924"/>
      <w:bookmarkStart w:id="392" w:name="_Toc2781"/>
      <w:bookmarkStart w:id="393" w:name="_Toc13355"/>
      <w:bookmarkStart w:id="394" w:name="_Toc23026"/>
      <w:bookmarkStart w:id="395" w:name="_Toc26462"/>
      <w:bookmarkStart w:id="396" w:name="_Toc7436"/>
      <w:bookmarkStart w:id="397" w:name="_Toc2709"/>
      <w:bookmarkStart w:id="398" w:name="_Toc22595"/>
      <w:bookmarkStart w:id="399" w:name="_Toc17629"/>
      <w:r>
        <w:rPr>
          <w:rFonts w:hint="eastAsia"/>
        </w:rPr>
        <w:t>终端接收设备互联互通测试</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Pr>
          <w:rFonts w:hint="eastAsia"/>
        </w:rPr>
        <w:t>要求</w:t>
      </w:r>
      <w:bookmarkEnd w:id="399"/>
    </w:p>
    <w:p w14:paraId="6ADA1449">
      <w:pPr>
        <w:ind w:firstLine="420" w:firstLineChars="200"/>
        <w:jc w:val="left"/>
      </w:pPr>
      <w:r>
        <w:rPr>
          <w:rFonts w:hint="eastAsia"/>
        </w:rPr>
        <w:t>被测设备图像主观评价合格及音频正常</w:t>
      </w:r>
      <w:r>
        <w:rPr>
          <w:rFonts w:hint="eastAsia"/>
          <w:szCs w:val="22"/>
        </w:rPr>
        <w:t>解码且重现音频</w:t>
      </w:r>
      <w:r>
        <w:rPr>
          <w:rFonts w:hint="eastAsia"/>
        </w:rPr>
        <w:t>，待测设备互联互通性合格；</w:t>
      </w:r>
    </w:p>
    <w:p w14:paraId="4B491E3E">
      <w:pPr>
        <w:ind w:firstLine="420" w:firstLineChars="200"/>
        <w:jc w:val="left"/>
      </w:pPr>
      <w:r>
        <w:rPr>
          <w:rFonts w:hint="eastAsia"/>
        </w:rPr>
        <w:t>被测设备主观评价不合格或音频不能正常</w:t>
      </w:r>
      <w:r>
        <w:rPr>
          <w:rFonts w:hint="eastAsia"/>
          <w:szCs w:val="22"/>
        </w:rPr>
        <w:t>解码且不能重现音频</w:t>
      </w:r>
      <w:r>
        <w:rPr>
          <w:rFonts w:hint="eastAsia"/>
        </w:rPr>
        <w:t>，待测设备互联互通性为不合格。</w:t>
      </w:r>
    </w:p>
    <w:p w14:paraId="4F1A15C0">
      <w:pPr>
        <w:pStyle w:val="71"/>
        <w:numPr>
          <w:ilvl w:val="1"/>
          <w:numId w:val="22"/>
        </w:numPr>
        <w:spacing w:before="156" w:after="156"/>
        <w:ind w:left="346" w:hanging="346" w:hangingChars="165"/>
        <w:outlineLvl w:val="9"/>
      </w:pPr>
      <w:bookmarkStart w:id="400" w:name="_Toc25207"/>
      <w:bookmarkStart w:id="401" w:name="_Toc26495"/>
      <w:bookmarkStart w:id="402" w:name="_Toc4510"/>
      <w:bookmarkStart w:id="403" w:name="_Toc18549"/>
      <w:bookmarkStart w:id="404" w:name="_Toc20884"/>
      <w:bookmarkStart w:id="405" w:name="_Toc13863"/>
      <w:bookmarkStart w:id="406" w:name="_Toc3844"/>
      <w:bookmarkStart w:id="407" w:name="_Toc13039"/>
      <w:bookmarkStart w:id="408" w:name="_Toc189"/>
      <w:bookmarkStart w:id="409" w:name="_Toc27225"/>
      <w:bookmarkStart w:id="410" w:name="_Toc27004"/>
      <w:bookmarkStart w:id="411" w:name="_Toc27155"/>
      <w:bookmarkStart w:id="412" w:name="_Toc16542"/>
      <w:bookmarkStart w:id="413" w:name="_Toc10946"/>
      <w:bookmarkStart w:id="414" w:name="_Toc24924"/>
      <w:r>
        <w:rPr>
          <w:rFonts w:hint="eastAsia"/>
        </w:rPr>
        <w:t>转码器互联互通测试</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rFonts w:hint="eastAsia"/>
        </w:rPr>
        <w:t>要求</w:t>
      </w:r>
      <w:bookmarkEnd w:id="414"/>
    </w:p>
    <w:p w14:paraId="36C14FCD">
      <w:pPr>
        <w:ind w:firstLine="420" w:firstLineChars="200"/>
        <w:jc w:val="left"/>
      </w:pPr>
      <w:r>
        <w:rPr>
          <w:rFonts w:hint="eastAsia"/>
        </w:rPr>
        <w:t>被测设备图像主观评价合格及音频正常</w:t>
      </w:r>
      <w:r>
        <w:rPr>
          <w:rFonts w:hint="eastAsia"/>
          <w:szCs w:val="22"/>
        </w:rPr>
        <w:t>解码且重现音频</w:t>
      </w:r>
      <w:r>
        <w:rPr>
          <w:rFonts w:hint="eastAsia"/>
        </w:rPr>
        <w:t>，待测设备互联互通性合格；</w:t>
      </w:r>
    </w:p>
    <w:p w14:paraId="311F3847">
      <w:pPr>
        <w:ind w:firstLine="420" w:firstLineChars="200"/>
        <w:jc w:val="left"/>
      </w:pPr>
      <w:r>
        <w:rPr>
          <w:rFonts w:hint="eastAsia"/>
        </w:rPr>
        <w:t>被测设备主观评价不合格或音频不能正常</w:t>
      </w:r>
      <w:r>
        <w:rPr>
          <w:rFonts w:hint="eastAsia"/>
          <w:szCs w:val="22"/>
        </w:rPr>
        <w:t>解码且不能重现音频</w:t>
      </w:r>
      <w:r>
        <w:rPr>
          <w:rFonts w:hint="eastAsia"/>
        </w:rPr>
        <w:t>，待测设备互联互通性为不合格。</w:t>
      </w:r>
    </w:p>
    <w:p w14:paraId="15BEB63D">
      <w:pPr>
        <w:pStyle w:val="71"/>
        <w:numPr>
          <w:ilvl w:val="1"/>
          <w:numId w:val="22"/>
        </w:numPr>
        <w:spacing w:before="156" w:after="156"/>
        <w:ind w:left="567" w:hanging="567" w:hangingChars="270"/>
        <w:outlineLvl w:val="9"/>
      </w:pPr>
      <w:bookmarkStart w:id="415" w:name="_Toc24382"/>
      <w:bookmarkStart w:id="416" w:name="_Toc11939"/>
      <w:bookmarkStart w:id="417" w:name="_Toc9611"/>
      <w:bookmarkStart w:id="418" w:name="_Toc13435"/>
      <w:bookmarkStart w:id="419" w:name="_Toc16072"/>
      <w:bookmarkStart w:id="420" w:name="_Toc7780"/>
      <w:bookmarkStart w:id="421" w:name="_Toc31914"/>
      <w:bookmarkStart w:id="422" w:name="_Toc4697"/>
      <w:bookmarkStart w:id="423" w:name="_Toc7268"/>
      <w:bookmarkStart w:id="424" w:name="_Toc2397"/>
      <w:bookmarkStart w:id="425" w:name="_Toc32111"/>
      <w:bookmarkStart w:id="426" w:name="_Toc13185"/>
      <w:bookmarkStart w:id="427" w:name="_Toc21802"/>
      <w:bookmarkStart w:id="428" w:name="_Toc9628"/>
      <w:bookmarkStart w:id="429" w:name="_Toc944"/>
      <w:r>
        <w:rPr>
          <w:rFonts w:hint="eastAsia"/>
        </w:rPr>
        <w:t>复用器互联互通测试</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Pr>
          <w:rFonts w:hint="eastAsia"/>
        </w:rPr>
        <w:t>要求</w:t>
      </w:r>
      <w:bookmarkEnd w:id="429"/>
    </w:p>
    <w:p w14:paraId="50620FB6">
      <w:pPr>
        <w:ind w:firstLine="420" w:firstLineChars="200"/>
        <w:jc w:val="left"/>
      </w:pPr>
      <w:r>
        <w:rPr>
          <w:rFonts w:hint="eastAsia" w:ascii="宋体"/>
          <w:szCs w:val="20"/>
        </w:rPr>
        <w:t>对于符合GB/T 17975.1规定的传送流，</w:t>
      </w:r>
      <w:r>
        <w:rPr>
          <w:rFonts w:hint="eastAsia"/>
        </w:rPr>
        <w:t>被测</w:t>
      </w:r>
      <w:r>
        <w:rPr>
          <w:rFonts w:hint="eastAsia" w:ascii="宋体"/>
          <w:szCs w:val="20"/>
        </w:rPr>
        <w:t>终端接收设备应能进行正确解复用，</w:t>
      </w:r>
      <w:r>
        <w:rPr>
          <w:rFonts w:hint="eastAsia"/>
        </w:rPr>
        <w:t>图像主观评价合格及音频正常</w:t>
      </w:r>
      <w:r>
        <w:rPr>
          <w:rFonts w:hint="eastAsia"/>
          <w:szCs w:val="22"/>
        </w:rPr>
        <w:t>解码且重现音频</w:t>
      </w:r>
      <w:r>
        <w:rPr>
          <w:rFonts w:hint="eastAsia"/>
        </w:rPr>
        <w:t>，待测设备互联互通性合格；</w:t>
      </w:r>
    </w:p>
    <w:p w14:paraId="5D0192E1">
      <w:pPr>
        <w:ind w:firstLine="420" w:firstLineChars="200"/>
        <w:jc w:val="left"/>
      </w:pPr>
      <w:r>
        <w:rPr>
          <w:rFonts w:hint="eastAsia" w:ascii="宋体"/>
          <w:szCs w:val="20"/>
        </w:rPr>
        <w:t>对于符合GB/T 17975.1规定的传送流，</w:t>
      </w:r>
      <w:r>
        <w:rPr>
          <w:rFonts w:hint="eastAsia"/>
        </w:rPr>
        <w:t>被测</w:t>
      </w:r>
      <w:r>
        <w:rPr>
          <w:rFonts w:hint="eastAsia" w:ascii="宋体"/>
          <w:szCs w:val="20"/>
        </w:rPr>
        <w:t>终端接收设备不能进行正确解复用</w:t>
      </w:r>
      <w:r>
        <w:rPr>
          <w:rFonts w:hint="eastAsia"/>
        </w:rPr>
        <w:t>、主观评价不合格或音频不能正常</w:t>
      </w:r>
      <w:r>
        <w:rPr>
          <w:rFonts w:hint="eastAsia"/>
          <w:szCs w:val="22"/>
        </w:rPr>
        <w:t>解码且不能重现音频</w:t>
      </w:r>
      <w:r>
        <w:rPr>
          <w:rFonts w:hint="eastAsia"/>
        </w:rPr>
        <w:t>，待测设备互联互通性为不合格。</w:t>
      </w:r>
    </w:p>
    <w:p w14:paraId="206CB2CF">
      <w:pPr>
        <w:pStyle w:val="71"/>
        <w:numPr>
          <w:ilvl w:val="1"/>
          <w:numId w:val="22"/>
        </w:numPr>
        <w:spacing w:before="156" w:after="156"/>
        <w:ind w:left="567" w:hanging="567" w:hangingChars="270"/>
      </w:pPr>
      <w:bookmarkStart w:id="430" w:name="_Toc908"/>
      <w:bookmarkStart w:id="431" w:name="_Toc29614"/>
      <w:bookmarkStart w:id="432" w:name="_Toc17285"/>
      <w:bookmarkStart w:id="433" w:name="_Toc2140"/>
      <w:bookmarkStart w:id="434" w:name="_Toc19667"/>
      <w:bookmarkStart w:id="435" w:name="_Toc9575"/>
      <w:bookmarkStart w:id="436" w:name="_Toc5320"/>
      <w:bookmarkStart w:id="437" w:name="_Toc32390"/>
      <w:bookmarkStart w:id="438" w:name="_Toc21938"/>
      <w:bookmarkStart w:id="439" w:name="_Toc24603"/>
      <w:bookmarkStart w:id="440" w:name="_Toc19626"/>
      <w:bookmarkStart w:id="441" w:name="_Toc21395"/>
      <w:bookmarkStart w:id="442" w:name="_Toc20517"/>
      <w:bookmarkStart w:id="443" w:name="_Toc8418"/>
      <w:bookmarkStart w:id="444" w:name="_Toc32047"/>
      <w:r>
        <w:rPr>
          <w:rFonts w:hint="eastAsia"/>
        </w:rPr>
        <w:t>音频编解码互联互通测</w:t>
      </w:r>
      <w:bookmarkEnd w:id="430"/>
      <w:bookmarkEnd w:id="431"/>
      <w:bookmarkEnd w:id="432"/>
      <w:bookmarkEnd w:id="433"/>
      <w:bookmarkEnd w:id="434"/>
      <w:bookmarkEnd w:id="435"/>
      <w:bookmarkEnd w:id="436"/>
      <w:bookmarkEnd w:id="437"/>
      <w:bookmarkEnd w:id="438"/>
      <w:bookmarkEnd w:id="439"/>
      <w:bookmarkEnd w:id="440"/>
      <w:bookmarkEnd w:id="441"/>
      <w:bookmarkEnd w:id="442"/>
      <w:r>
        <w:rPr>
          <w:rFonts w:hint="eastAsia"/>
        </w:rPr>
        <w:t>试</w:t>
      </w:r>
      <w:bookmarkEnd w:id="443"/>
      <w:r>
        <w:rPr>
          <w:rFonts w:hint="eastAsia"/>
        </w:rPr>
        <w:t>要求</w:t>
      </w:r>
      <w:bookmarkEnd w:id="444"/>
    </w:p>
    <w:p w14:paraId="0514665A">
      <w:pPr>
        <w:ind w:firstLine="420" w:firstLineChars="200"/>
        <w:jc w:val="left"/>
      </w:pPr>
      <w:r>
        <w:rPr>
          <w:rFonts w:hint="eastAsia"/>
        </w:rPr>
        <w:t>被测设备音频编码、</w:t>
      </w:r>
      <w:r>
        <w:rPr>
          <w:rFonts w:hint="eastAsia"/>
          <w:szCs w:val="22"/>
        </w:rPr>
        <w:t>解码正常工作并正确重现图像的伴音</w:t>
      </w:r>
      <w:r>
        <w:rPr>
          <w:rFonts w:hint="eastAsia"/>
        </w:rPr>
        <w:t>，待测设备音频互联互通性合格；</w:t>
      </w:r>
    </w:p>
    <w:p w14:paraId="7AA7322E">
      <w:pPr>
        <w:ind w:firstLine="420" w:firstLineChars="200"/>
        <w:jc w:val="left"/>
      </w:pPr>
      <w:r>
        <w:rPr>
          <w:rFonts w:hint="eastAsia"/>
        </w:rPr>
        <w:t>被测设备音频编码、</w:t>
      </w:r>
      <w:r>
        <w:rPr>
          <w:rFonts w:hint="eastAsia"/>
          <w:szCs w:val="22"/>
        </w:rPr>
        <w:t>解码未能正常工作，无法正确重现图像的伴音</w:t>
      </w:r>
      <w:r>
        <w:rPr>
          <w:rFonts w:hint="eastAsia"/>
        </w:rPr>
        <w:t>，待测设备音频互联互通性为不合格。</w:t>
      </w:r>
    </w:p>
    <w:p w14:paraId="7B3D0458">
      <w:pPr>
        <w:pStyle w:val="72"/>
        <w:spacing w:before="156" w:beforeLines="50" w:after="156" w:afterLines="50"/>
        <w:ind w:left="0"/>
      </w:pPr>
      <w:bookmarkStart w:id="445" w:name="_Toc29267"/>
      <w:bookmarkStart w:id="446" w:name="_Toc6221"/>
      <w:bookmarkStart w:id="447" w:name="_Toc26494"/>
      <w:bookmarkStart w:id="448" w:name="_Toc4111"/>
      <w:bookmarkStart w:id="449" w:name="_Toc16070"/>
      <w:bookmarkStart w:id="450" w:name="_Toc2092"/>
      <w:bookmarkStart w:id="451" w:name="_Toc4316"/>
      <w:bookmarkStart w:id="452" w:name="_Toc22381"/>
      <w:bookmarkStart w:id="453" w:name="_Toc1758"/>
      <w:bookmarkStart w:id="454" w:name="_Toc22371"/>
      <w:bookmarkStart w:id="455" w:name="_Toc14332"/>
      <w:bookmarkStart w:id="456" w:name="_Toc18187"/>
      <w:bookmarkStart w:id="457" w:name="_Toc11409"/>
      <w:bookmarkStart w:id="458" w:name="_Toc16709"/>
      <w:bookmarkStart w:id="459" w:name="_Toc32715"/>
      <w:bookmarkStart w:id="460" w:name="_Toc28397"/>
      <w:bookmarkStart w:id="461" w:name="_Toc4409"/>
      <w:bookmarkStart w:id="462" w:name="_Toc26950"/>
      <w:r>
        <w:rPr>
          <w:rFonts w:hint="eastAsia"/>
        </w:rPr>
        <w:t>测试方法</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rFonts w:hint="eastAsia"/>
        </w:rPr>
        <w:t xml:space="preserve">   </w:t>
      </w:r>
    </w:p>
    <w:p w14:paraId="6EDCAB10">
      <w:pPr>
        <w:pStyle w:val="71"/>
        <w:numPr>
          <w:ilvl w:val="1"/>
          <w:numId w:val="22"/>
        </w:numPr>
        <w:spacing w:before="156" w:after="156"/>
        <w:ind w:left="567" w:hanging="567" w:hangingChars="270"/>
        <w:outlineLvl w:val="9"/>
      </w:pPr>
      <w:r>
        <w:rPr>
          <w:rFonts w:hint="eastAsia"/>
        </w:rPr>
        <w:t xml:space="preserve"> </w:t>
      </w:r>
      <w:bookmarkStart w:id="463" w:name="_Toc11822"/>
      <w:bookmarkStart w:id="464" w:name="_Toc23902"/>
      <w:bookmarkStart w:id="465" w:name="_Toc27132"/>
      <w:bookmarkStart w:id="466" w:name="_Toc11931"/>
      <w:bookmarkStart w:id="467" w:name="_Toc3846"/>
      <w:bookmarkStart w:id="468" w:name="_Toc31729"/>
      <w:bookmarkStart w:id="469" w:name="_Toc16653"/>
      <w:bookmarkStart w:id="470" w:name="_Toc18486"/>
      <w:bookmarkStart w:id="471" w:name="_Toc11808"/>
      <w:bookmarkStart w:id="472" w:name="_Toc10508"/>
      <w:bookmarkStart w:id="473" w:name="_Toc17834"/>
      <w:bookmarkStart w:id="474" w:name="_Toc18367"/>
      <w:bookmarkStart w:id="475" w:name="_Toc16523"/>
      <w:bookmarkStart w:id="476" w:name="_Toc4517"/>
      <w:bookmarkStart w:id="477" w:name="_Toc9268"/>
      <w:bookmarkStart w:id="478" w:name="_Toc17509"/>
      <w:bookmarkStart w:id="479" w:name="_Toc33"/>
      <w:bookmarkStart w:id="480" w:name="_Toc10708"/>
      <w:r>
        <w:rPr>
          <w:rFonts w:hint="eastAsia"/>
        </w:rPr>
        <w:t>环境条件</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229B71D6">
      <w:pPr>
        <w:ind w:firstLine="420" w:firstLineChars="200"/>
        <w:rPr>
          <w:color w:val="000000"/>
        </w:rPr>
      </w:pPr>
      <w:r>
        <w:rPr>
          <w:rFonts w:hint="eastAsia"/>
          <w:color w:val="000000"/>
        </w:rPr>
        <w:t>试验均可在下述测试条件下进行：</w:t>
      </w:r>
    </w:p>
    <w:p w14:paraId="406ADD4F">
      <w:pPr>
        <w:pStyle w:val="85"/>
        <w:autoSpaceDE w:val="0"/>
        <w:autoSpaceDN w:val="0"/>
        <w:adjustRightInd w:val="0"/>
        <w:ind w:left="405" w:leftChars="193" w:firstLine="12" w:firstLineChars="6"/>
      </w:pPr>
      <w:r>
        <w:rPr>
          <w:rFonts w:hint="eastAsia"/>
        </w:rPr>
        <w:t>环境温度：15℃～35℃；</w:t>
      </w:r>
    </w:p>
    <w:p w14:paraId="5EB8ECE0">
      <w:pPr>
        <w:pStyle w:val="85"/>
        <w:autoSpaceDE w:val="0"/>
        <w:autoSpaceDN w:val="0"/>
        <w:adjustRightInd w:val="0"/>
        <w:ind w:hanging="413"/>
        <w:jc w:val="left"/>
      </w:pPr>
      <w:r>
        <w:rPr>
          <w:rFonts w:hint="eastAsia"/>
        </w:rPr>
        <w:t>相对湿度：20％～80％；</w:t>
      </w:r>
    </w:p>
    <w:p w14:paraId="77642AA8">
      <w:pPr>
        <w:pStyle w:val="85"/>
        <w:autoSpaceDE w:val="0"/>
        <w:autoSpaceDN w:val="0"/>
        <w:adjustRightInd w:val="0"/>
        <w:ind w:left="405" w:leftChars="193" w:firstLine="12" w:firstLineChars="6"/>
        <w:jc w:val="left"/>
      </w:pPr>
      <w:r>
        <w:rPr>
          <w:rFonts w:hint="eastAsia"/>
        </w:rPr>
        <w:t>大气压力：86kPa～106kPa；</w:t>
      </w:r>
    </w:p>
    <w:p w14:paraId="58C574B4">
      <w:pPr>
        <w:pStyle w:val="85"/>
      </w:pPr>
      <w:r>
        <w:rPr>
          <w:rFonts w:hint="eastAsia"/>
        </w:rPr>
        <w:t>电压幅度：220V±22V AC；</w:t>
      </w:r>
    </w:p>
    <w:p w14:paraId="2A1AF908">
      <w:pPr>
        <w:pStyle w:val="85"/>
        <w:autoSpaceDE w:val="0"/>
        <w:autoSpaceDN w:val="0"/>
        <w:adjustRightInd w:val="0"/>
        <w:ind w:hanging="413"/>
        <w:jc w:val="left"/>
      </w:pPr>
      <w:r>
        <w:rPr>
          <w:rFonts w:hint="eastAsia"/>
        </w:rPr>
        <w:t>电压频率：50Hz±2Hz。</w:t>
      </w:r>
    </w:p>
    <w:p w14:paraId="67D06100">
      <w:pPr>
        <w:pStyle w:val="71"/>
        <w:numPr>
          <w:ilvl w:val="1"/>
          <w:numId w:val="22"/>
        </w:numPr>
        <w:spacing w:before="156" w:after="156"/>
        <w:ind w:left="567" w:hanging="567" w:hangingChars="270"/>
        <w:outlineLvl w:val="9"/>
        <w:rPr>
          <w:rFonts w:cs="黑体" w:hAnsiTheme="minorHAnsi"/>
        </w:rPr>
      </w:pPr>
      <w:bookmarkStart w:id="481" w:name="_Toc13102"/>
      <w:bookmarkStart w:id="482" w:name="_Toc14553"/>
      <w:bookmarkStart w:id="483" w:name="_Toc31359"/>
      <w:bookmarkStart w:id="484" w:name="_Toc18991"/>
      <w:bookmarkStart w:id="485" w:name="_Toc30025"/>
      <w:bookmarkStart w:id="486" w:name="_Toc27743"/>
      <w:bookmarkStart w:id="487" w:name="_Toc5766"/>
      <w:r>
        <w:rPr>
          <w:rFonts w:hint="eastAsia" w:cs="黑体" w:hAnsiTheme="minorHAnsi"/>
        </w:rPr>
        <w:t>测试仪器设备</w:t>
      </w:r>
      <w:bookmarkEnd w:id="481"/>
      <w:bookmarkEnd w:id="482"/>
      <w:bookmarkEnd w:id="483"/>
      <w:bookmarkEnd w:id="484"/>
      <w:bookmarkEnd w:id="485"/>
      <w:bookmarkEnd w:id="486"/>
      <w:bookmarkEnd w:id="487"/>
    </w:p>
    <w:p w14:paraId="40262693">
      <w:pPr>
        <w:ind w:firstLine="420"/>
      </w:pPr>
      <w:r>
        <w:rPr>
          <w:rFonts w:hint="eastAsia"/>
        </w:rPr>
        <w:t>测试仪器设备见表13。</w:t>
      </w:r>
    </w:p>
    <w:p w14:paraId="12A2AC9F">
      <w:pPr>
        <w:pStyle w:val="37"/>
        <w:jc w:val="center"/>
        <w:rPr>
          <w:rFonts w:hint="eastAsia" w:ascii="黑体" w:hAnsi="黑体" w:eastAsia="黑体"/>
          <w:color w:val="000000"/>
          <w:szCs w:val="21"/>
        </w:rPr>
      </w:pPr>
      <w:r>
        <w:rPr>
          <w:rFonts w:hint="eastAsia" w:ascii="黑体" w:hAnsi="黑体" w:eastAsia="黑体"/>
          <w:color w:val="000000"/>
          <w:szCs w:val="21"/>
        </w:rPr>
        <w:t>表13 测试仪器设备</w:t>
      </w:r>
    </w:p>
    <w:tbl>
      <w:tblPr>
        <w:tblStyle w:val="49"/>
        <w:tblW w:w="9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4"/>
        <w:gridCol w:w="1360"/>
        <w:gridCol w:w="4200"/>
        <w:gridCol w:w="3122"/>
      </w:tblGrid>
      <w:tr w14:paraId="0AD57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shd w:val="clear" w:color="auto" w:fill="auto"/>
          </w:tcPr>
          <w:p w14:paraId="05C513BA">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360" w:type="dxa"/>
            <w:shd w:val="clear" w:color="auto" w:fill="auto"/>
          </w:tcPr>
          <w:p w14:paraId="74927061">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设备名称</w:t>
            </w:r>
          </w:p>
        </w:tc>
        <w:tc>
          <w:tcPr>
            <w:tcW w:w="4200" w:type="dxa"/>
            <w:shd w:val="clear" w:color="auto" w:fill="auto"/>
          </w:tcPr>
          <w:p w14:paraId="30EE20B7">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功能</w:t>
            </w:r>
          </w:p>
        </w:tc>
        <w:tc>
          <w:tcPr>
            <w:tcW w:w="3122" w:type="dxa"/>
          </w:tcPr>
          <w:p w14:paraId="3A69E07A">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设备接口</w:t>
            </w:r>
          </w:p>
        </w:tc>
      </w:tr>
      <w:tr w14:paraId="6B949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shd w:val="clear" w:color="auto" w:fill="auto"/>
            <w:vAlign w:val="center"/>
          </w:tcPr>
          <w:p w14:paraId="39BEA9C9">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1</w:t>
            </w:r>
          </w:p>
        </w:tc>
        <w:tc>
          <w:tcPr>
            <w:tcW w:w="1360" w:type="dxa"/>
            <w:shd w:val="clear" w:color="auto" w:fill="auto"/>
            <w:vAlign w:val="center"/>
          </w:tcPr>
          <w:p w14:paraId="62845B62">
            <w:pPr>
              <w:pStyle w:val="40"/>
              <w:ind w:firstLine="0"/>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序列播放设备</w:t>
            </w:r>
          </w:p>
        </w:tc>
        <w:tc>
          <w:tcPr>
            <w:tcW w:w="4200" w:type="dxa"/>
            <w:shd w:val="clear" w:color="auto" w:fill="auto"/>
            <w:vAlign w:val="center"/>
          </w:tcPr>
          <w:p w14:paraId="0AB2B6DD">
            <w:pPr>
              <w:pStyle w:val="40"/>
              <w:ind w:firstLine="0"/>
              <w:jc w:val="left"/>
              <w:rPr>
                <w:rFonts w:hint="eastAsia" w:ascii="宋体" w:hAnsi="宋体" w:cs="宋体"/>
                <w:sz w:val="18"/>
                <w:szCs w:val="18"/>
              </w:rPr>
            </w:pPr>
            <w:r>
              <w:rPr>
                <w:rFonts w:hint="eastAsia" w:ascii="宋体" w:hAnsi="宋体" w:cs="宋体"/>
                <w:sz w:val="18"/>
                <w:szCs w:val="18"/>
              </w:rPr>
              <w:t>可输出测试所需标清、高清、4K/8K超高清非压缩测试序列；4K/8K超高清</w:t>
            </w:r>
            <w:r>
              <w:rPr>
                <w:rFonts w:hint="eastAsia" w:ascii="宋体" w:hAnsi="宋体" w:cs="宋体"/>
                <w:color w:val="000000"/>
                <w:sz w:val="18"/>
                <w:szCs w:val="18"/>
              </w:rPr>
              <w:t>支持2SI或SQD映射方式，支持至少6声道嵌入音频</w:t>
            </w:r>
          </w:p>
        </w:tc>
        <w:tc>
          <w:tcPr>
            <w:tcW w:w="3122" w:type="dxa"/>
            <w:vAlign w:val="center"/>
          </w:tcPr>
          <w:p w14:paraId="051E0438">
            <w:pPr>
              <w:pStyle w:val="40"/>
              <w:ind w:firstLine="0"/>
              <w:jc w:val="left"/>
              <w:rPr>
                <w:rFonts w:hint="eastAsia" w:ascii="宋体" w:hAnsi="宋体" w:cs="宋体"/>
                <w:sz w:val="18"/>
                <w:szCs w:val="18"/>
              </w:rPr>
            </w:pPr>
            <w:r>
              <w:rPr>
                <w:rFonts w:hint="eastAsia" w:ascii="宋体" w:hAnsi="宋体" w:cs="宋体"/>
                <w:sz w:val="18"/>
                <w:szCs w:val="18"/>
              </w:rPr>
              <w:t>SD-SDI/HD-SDI/4×3G-SDI/I/1×12G-SDI/4×12G-SDI输出</w:t>
            </w:r>
          </w:p>
        </w:tc>
      </w:tr>
      <w:tr w14:paraId="3A966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shd w:val="clear" w:color="auto" w:fill="auto"/>
            <w:vAlign w:val="center"/>
          </w:tcPr>
          <w:p w14:paraId="3EECB021">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2</w:t>
            </w:r>
          </w:p>
        </w:tc>
        <w:tc>
          <w:tcPr>
            <w:tcW w:w="1360" w:type="dxa"/>
            <w:shd w:val="clear" w:color="auto" w:fill="auto"/>
            <w:vAlign w:val="center"/>
          </w:tcPr>
          <w:p w14:paraId="192DC9EB">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参考解码器</w:t>
            </w:r>
          </w:p>
        </w:tc>
        <w:tc>
          <w:tcPr>
            <w:tcW w:w="4200" w:type="dxa"/>
            <w:shd w:val="clear" w:color="auto" w:fill="auto"/>
            <w:vAlign w:val="center"/>
          </w:tcPr>
          <w:p w14:paraId="0CA7ED61">
            <w:pPr>
              <w:pStyle w:val="40"/>
              <w:ind w:firstLine="0"/>
              <w:jc w:val="left"/>
              <w:rPr>
                <w:rFonts w:hint="eastAsia" w:ascii="宋体" w:hAnsi="宋体" w:cs="宋体"/>
                <w:sz w:val="18"/>
                <w:szCs w:val="18"/>
              </w:rPr>
            </w:pPr>
            <w:r>
              <w:rPr>
                <w:rFonts w:hint="eastAsia" w:ascii="宋体" w:hAnsi="宋体" w:cs="宋体"/>
                <w:sz w:val="18"/>
                <w:szCs w:val="18"/>
              </w:rPr>
              <w:t>符合AVS/AVS+/AVS2/AVS3标准解码要求</w:t>
            </w:r>
          </w:p>
        </w:tc>
        <w:tc>
          <w:tcPr>
            <w:tcW w:w="3122" w:type="dxa"/>
            <w:vAlign w:val="center"/>
          </w:tcPr>
          <w:p w14:paraId="214A4DC6">
            <w:pPr>
              <w:pStyle w:val="40"/>
              <w:ind w:firstLine="0"/>
              <w:jc w:val="left"/>
              <w:rPr>
                <w:rFonts w:hint="eastAsia" w:ascii="宋体" w:hAnsi="宋体" w:cs="宋体"/>
                <w:sz w:val="18"/>
                <w:szCs w:val="18"/>
              </w:rPr>
            </w:pPr>
            <w:r>
              <w:rPr>
                <w:rFonts w:hint="eastAsia" w:ascii="宋体" w:hAnsi="宋体" w:cs="宋体"/>
                <w:sz w:val="18"/>
                <w:szCs w:val="18"/>
              </w:rPr>
              <w:t>ASI或IP输入，SDI输出</w:t>
            </w:r>
          </w:p>
        </w:tc>
      </w:tr>
      <w:tr w14:paraId="37386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shd w:val="clear" w:color="auto" w:fill="auto"/>
            <w:vAlign w:val="center"/>
          </w:tcPr>
          <w:p w14:paraId="37DB1C26">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3</w:t>
            </w:r>
          </w:p>
        </w:tc>
        <w:tc>
          <w:tcPr>
            <w:tcW w:w="1360" w:type="dxa"/>
            <w:shd w:val="clear" w:color="auto" w:fill="auto"/>
            <w:vAlign w:val="center"/>
          </w:tcPr>
          <w:p w14:paraId="6BD3AAAE">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监视器</w:t>
            </w:r>
          </w:p>
        </w:tc>
        <w:tc>
          <w:tcPr>
            <w:tcW w:w="4200" w:type="dxa"/>
            <w:shd w:val="clear" w:color="auto" w:fill="auto"/>
            <w:vAlign w:val="center"/>
          </w:tcPr>
          <w:p w14:paraId="3247BCFD">
            <w:pPr>
              <w:pStyle w:val="40"/>
              <w:ind w:firstLine="0"/>
              <w:jc w:val="left"/>
              <w:rPr>
                <w:rFonts w:hint="eastAsia" w:ascii="宋体" w:hAnsi="宋体" w:cs="宋体"/>
                <w:sz w:val="18"/>
                <w:szCs w:val="18"/>
              </w:rPr>
            </w:pPr>
            <w:r>
              <w:rPr>
                <w:rFonts w:hint="eastAsia" w:ascii="宋体" w:hAnsi="宋体" w:cs="宋体"/>
                <w:sz w:val="18"/>
                <w:szCs w:val="18"/>
              </w:rPr>
              <w:t>符合标清、高清、4K/8K超高清标准接收器显示要求，具备SD-SDI/HD-SDI/4×3G-SDI/I/1×12G-SDI/4×12G-SDI/HDMI2.0/HDMI2.1输入接口</w:t>
            </w:r>
          </w:p>
        </w:tc>
        <w:tc>
          <w:tcPr>
            <w:tcW w:w="3122" w:type="dxa"/>
            <w:vAlign w:val="center"/>
          </w:tcPr>
          <w:p w14:paraId="0529FF6B">
            <w:pPr>
              <w:pStyle w:val="40"/>
              <w:ind w:firstLine="0"/>
              <w:jc w:val="left"/>
              <w:rPr>
                <w:rFonts w:hint="eastAsia" w:ascii="宋体" w:hAnsi="宋体" w:cs="宋体"/>
                <w:sz w:val="18"/>
                <w:szCs w:val="18"/>
              </w:rPr>
            </w:pPr>
            <w:r>
              <w:rPr>
                <w:rFonts w:hint="eastAsia" w:ascii="宋体" w:hAnsi="宋体" w:cs="宋体"/>
                <w:sz w:val="18"/>
                <w:szCs w:val="18"/>
              </w:rPr>
              <w:t>SD-SDI/HD-SDI/4×3G-SDI/I/1×12G-SDI/4×12G-SDI/HDMI2.0/HDMI2.1输入</w:t>
            </w:r>
          </w:p>
        </w:tc>
      </w:tr>
      <w:tr w14:paraId="38D1D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bottom w:val="single" w:color="auto" w:sz="4" w:space="0"/>
            </w:tcBorders>
            <w:shd w:val="clear" w:color="auto" w:fill="auto"/>
            <w:vAlign w:val="center"/>
          </w:tcPr>
          <w:p w14:paraId="09C57E77">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4</w:t>
            </w:r>
          </w:p>
        </w:tc>
        <w:tc>
          <w:tcPr>
            <w:tcW w:w="1360" w:type="dxa"/>
            <w:tcBorders>
              <w:bottom w:val="single" w:color="auto" w:sz="4" w:space="0"/>
            </w:tcBorders>
            <w:shd w:val="clear" w:color="auto" w:fill="auto"/>
            <w:vAlign w:val="center"/>
          </w:tcPr>
          <w:p w14:paraId="78913E25">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RF调制器</w:t>
            </w:r>
          </w:p>
        </w:tc>
        <w:tc>
          <w:tcPr>
            <w:tcW w:w="4200" w:type="dxa"/>
            <w:tcBorders>
              <w:bottom w:val="single" w:color="auto" w:sz="4" w:space="0"/>
            </w:tcBorders>
            <w:shd w:val="clear" w:color="auto" w:fill="auto"/>
            <w:vAlign w:val="center"/>
          </w:tcPr>
          <w:p w14:paraId="770A0401">
            <w:pPr>
              <w:pStyle w:val="40"/>
              <w:ind w:firstLine="0"/>
              <w:jc w:val="left"/>
              <w:rPr>
                <w:rFonts w:hint="eastAsia" w:ascii="宋体" w:hAnsi="宋体" w:cs="宋体"/>
                <w:sz w:val="18"/>
                <w:szCs w:val="18"/>
              </w:rPr>
            </w:pPr>
            <w:r>
              <w:rPr>
                <w:rFonts w:hint="eastAsia" w:ascii="宋体" w:hAnsi="宋体" w:cs="宋体"/>
                <w:sz w:val="18"/>
                <w:szCs w:val="18"/>
              </w:rPr>
              <w:t>符合GB/T26681-2011的有关要求，MER≥36dB</w:t>
            </w:r>
          </w:p>
        </w:tc>
        <w:tc>
          <w:tcPr>
            <w:tcW w:w="3122" w:type="dxa"/>
            <w:tcBorders>
              <w:bottom w:val="single" w:color="auto" w:sz="4" w:space="0"/>
            </w:tcBorders>
            <w:vAlign w:val="center"/>
          </w:tcPr>
          <w:p w14:paraId="56489039">
            <w:pPr>
              <w:pStyle w:val="40"/>
              <w:ind w:firstLine="0"/>
              <w:jc w:val="left"/>
              <w:rPr>
                <w:rFonts w:hint="eastAsia" w:ascii="宋体" w:hAnsi="宋体" w:cs="宋体"/>
                <w:sz w:val="18"/>
                <w:szCs w:val="18"/>
              </w:rPr>
            </w:pPr>
            <w:r>
              <w:rPr>
                <w:rFonts w:hint="eastAsia" w:ascii="宋体" w:hAnsi="宋体" w:cs="宋体"/>
                <w:sz w:val="18"/>
                <w:szCs w:val="18"/>
              </w:rPr>
              <w:t>ASI输入/IP输入，RF输出</w:t>
            </w:r>
          </w:p>
        </w:tc>
      </w:tr>
    </w:tbl>
    <w:p w14:paraId="7DC71F5A">
      <w:pPr>
        <w:jc w:val="center"/>
      </w:pPr>
      <w:r>
        <w:rPr>
          <w:rFonts w:hint="eastAsia" w:ascii="黑体" w:hAnsi="黑体" w:eastAsia="黑体"/>
        </w:rPr>
        <w:t>表</w:t>
      </w:r>
      <w:r>
        <w:rPr>
          <w:rFonts w:ascii="黑体" w:hAnsi="黑体" w:eastAsia="黑体"/>
        </w:rPr>
        <w:t>13</w:t>
      </w:r>
      <w:r>
        <w:rPr>
          <w:rFonts w:hint="eastAsia"/>
        </w:rPr>
        <w:t>（续）</w:t>
      </w:r>
    </w:p>
    <w:tbl>
      <w:tblPr>
        <w:tblStyle w:val="49"/>
        <w:tblW w:w="9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4"/>
        <w:gridCol w:w="1360"/>
        <w:gridCol w:w="4200"/>
        <w:gridCol w:w="3122"/>
      </w:tblGrid>
      <w:tr w14:paraId="41C8C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left w:val="single" w:color="auto" w:sz="4" w:space="0"/>
              <w:bottom w:val="single" w:color="auto" w:sz="4" w:space="0"/>
              <w:right w:val="single" w:color="auto" w:sz="4" w:space="0"/>
            </w:tcBorders>
            <w:shd w:val="clear" w:color="auto" w:fill="auto"/>
          </w:tcPr>
          <w:p w14:paraId="1AFFCFF7">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1360" w:type="dxa"/>
            <w:tcBorders>
              <w:top w:val="single" w:color="auto" w:sz="4" w:space="0"/>
              <w:left w:val="single" w:color="auto" w:sz="4" w:space="0"/>
              <w:bottom w:val="single" w:color="auto" w:sz="4" w:space="0"/>
              <w:right w:val="single" w:color="auto" w:sz="4" w:space="0"/>
            </w:tcBorders>
            <w:shd w:val="clear" w:color="auto" w:fill="auto"/>
          </w:tcPr>
          <w:p w14:paraId="62D9EE67">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设备名称</w:t>
            </w:r>
          </w:p>
        </w:tc>
        <w:tc>
          <w:tcPr>
            <w:tcW w:w="4200" w:type="dxa"/>
            <w:tcBorders>
              <w:top w:val="single" w:color="auto" w:sz="4" w:space="0"/>
              <w:left w:val="single" w:color="auto" w:sz="4" w:space="0"/>
              <w:bottom w:val="single" w:color="auto" w:sz="4" w:space="0"/>
              <w:right w:val="single" w:color="auto" w:sz="4" w:space="0"/>
            </w:tcBorders>
            <w:shd w:val="clear" w:color="auto" w:fill="auto"/>
          </w:tcPr>
          <w:p w14:paraId="5D9BBDAF">
            <w:pPr>
              <w:pStyle w:val="40"/>
              <w:ind w:firstLine="0"/>
              <w:jc w:val="left"/>
              <w:rPr>
                <w:rFonts w:hint="eastAsia" w:ascii="宋体" w:hAnsi="宋体" w:cs="宋体"/>
                <w:color w:val="000000" w:themeColor="text1"/>
                <w:sz w:val="18"/>
                <w:szCs w:val="18"/>
                <w14:textFill>
                  <w14:solidFill>
                    <w14:schemeClr w14:val="tx1"/>
                  </w14:solidFill>
                </w14:textFill>
              </w:rPr>
            </w:pPr>
            <w:r>
              <w:rPr>
                <w:rFonts w:hint="eastAsia" w:asciiTheme="minorEastAsia" w:hAnsiTheme="minorEastAsia" w:eastAsiaTheme="minorEastAsia"/>
                <w:sz w:val="18"/>
                <w:szCs w:val="18"/>
              </w:rPr>
              <w:t>功能</w:t>
            </w:r>
          </w:p>
        </w:tc>
        <w:tc>
          <w:tcPr>
            <w:tcW w:w="3122" w:type="dxa"/>
            <w:tcBorders>
              <w:top w:val="single" w:color="auto" w:sz="4" w:space="0"/>
              <w:left w:val="single" w:color="auto" w:sz="4" w:space="0"/>
              <w:bottom w:val="single" w:color="auto" w:sz="4" w:space="0"/>
              <w:right w:val="single" w:color="auto" w:sz="4" w:space="0"/>
            </w:tcBorders>
          </w:tcPr>
          <w:p w14:paraId="3AC8BB5D">
            <w:pPr>
              <w:pStyle w:val="40"/>
              <w:ind w:firstLine="0"/>
              <w:jc w:val="left"/>
              <w:rPr>
                <w:rFonts w:hint="eastAsia" w:ascii="宋体" w:hAnsi="宋体" w:cs="宋体"/>
                <w:sz w:val="18"/>
                <w:szCs w:val="18"/>
              </w:rPr>
            </w:pPr>
            <w:r>
              <w:rPr>
                <w:rFonts w:hint="eastAsia" w:asciiTheme="minorEastAsia" w:hAnsiTheme="minorEastAsia" w:eastAsiaTheme="minorEastAsia"/>
                <w:sz w:val="18"/>
                <w:szCs w:val="18"/>
              </w:rPr>
              <w:t>设备接口</w:t>
            </w:r>
          </w:p>
        </w:tc>
      </w:tr>
      <w:tr w14:paraId="5F0B9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14:paraId="642FC0AE">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5</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16FFB658">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电视机</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14:paraId="6B030D5B">
            <w:pPr>
              <w:pStyle w:val="40"/>
              <w:ind w:firstLine="0"/>
              <w:jc w:val="left"/>
              <w:rPr>
                <w:rFonts w:hint="eastAsia" w:ascii="宋体" w:hAnsi="宋体" w:cs="宋体"/>
                <w:sz w:val="18"/>
                <w:szCs w:val="18"/>
              </w:rPr>
            </w:pPr>
            <w:r>
              <w:rPr>
                <w:rFonts w:hint="eastAsia" w:ascii="宋体" w:hAnsi="宋体" w:cs="宋体"/>
                <w:color w:val="000000" w:themeColor="text1"/>
                <w:sz w:val="18"/>
                <w:szCs w:val="18"/>
                <w14:textFill>
                  <w14:solidFill>
                    <w14:schemeClr w14:val="tx1"/>
                  </w14:solidFill>
                </w14:textFill>
              </w:rPr>
              <w:t>符合</w:t>
            </w:r>
            <w:r>
              <w:rPr>
                <w:rFonts w:hint="eastAsia" w:ascii="宋体" w:hAnsi="宋体" w:cs="宋体"/>
                <w:sz w:val="18"/>
                <w:szCs w:val="18"/>
              </w:rPr>
              <w:t>SJ/T11343-2012的要求</w:t>
            </w:r>
          </w:p>
        </w:tc>
        <w:tc>
          <w:tcPr>
            <w:tcW w:w="3122" w:type="dxa"/>
            <w:tcBorders>
              <w:top w:val="single" w:color="auto" w:sz="4" w:space="0"/>
              <w:left w:val="single" w:color="auto" w:sz="4" w:space="0"/>
              <w:bottom w:val="single" w:color="auto" w:sz="4" w:space="0"/>
              <w:right w:val="single" w:color="auto" w:sz="4" w:space="0"/>
            </w:tcBorders>
            <w:vAlign w:val="center"/>
          </w:tcPr>
          <w:p w14:paraId="6F244F85">
            <w:pPr>
              <w:pStyle w:val="40"/>
              <w:ind w:firstLine="0"/>
              <w:jc w:val="left"/>
              <w:rPr>
                <w:rFonts w:hint="eastAsia" w:ascii="宋体" w:hAnsi="宋体" w:cs="宋体"/>
                <w:sz w:val="18"/>
                <w:szCs w:val="18"/>
              </w:rPr>
            </w:pPr>
            <w:r>
              <w:rPr>
                <w:rFonts w:hint="eastAsia" w:ascii="宋体" w:hAnsi="宋体" w:cs="宋体"/>
                <w:sz w:val="18"/>
                <w:szCs w:val="18"/>
              </w:rPr>
              <w:t>数字视频接口输入</w:t>
            </w:r>
          </w:p>
        </w:tc>
      </w:tr>
      <w:tr w14:paraId="7764F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14:paraId="5BBC0303">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6</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56CC6833">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码流</w:t>
            </w:r>
            <w:r>
              <w:rPr>
                <w:rFonts w:asciiTheme="minorEastAsia" w:hAnsiTheme="minorEastAsia" w:eastAsiaTheme="minorEastAsia"/>
                <w:sz w:val="18"/>
                <w:szCs w:val="18"/>
              </w:rPr>
              <w:t>发生器</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14:paraId="7AC64BC2">
            <w:pPr>
              <w:pStyle w:val="40"/>
              <w:ind w:firstLine="0"/>
              <w:jc w:val="left"/>
              <w:rPr>
                <w:rFonts w:hint="eastAsia" w:asciiTheme="minorEastAsia" w:hAnsiTheme="minorEastAsia" w:eastAsiaTheme="minorEastAsia"/>
                <w:sz w:val="18"/>
                <w:szCs w:val="18"/>
              </w:rPr>
            </w:pPr>
            <w:r>
              <w:rPr>
                <w:rFonts w:asciiTheme="minorEastAsia" w:hAnsiTheme="minorEastAsia" w:eastAsiaTheme="minorEastAsia"/>
                <w:sz w:val="18"/>
                <w:szCs w:val="18"/>
              </w:rPr>
              <w:t>可输出C.1规定的测试码流，具备ASI或以太网输出接口</w:t>
            </w:r>
          </w:p>
        </w:tc>
        <w:tc>
          <w:tcPr>
            <w:tcW w:w="3122" w:type="dxa"/>
            <w:tcBorders>
              <w:top w:val="single" w:color="auto" w:sz="4" w:space="0"/>
              <w:left w:val="single" w:color="auto" w:sz="4" w:space="0"/>
              <w:bottom w:val="single" w:color="auto" w:sz="4" w:space="0"/>
              <w:right w:val="single" w:color="auto" w:sz="4" w:space="0"/>
            </w:tcBorders>
            <w:vAlign w:val="center"/>
          </w:tcPr>
          <w:p w14:paraId="24554C83">
            <w:pPr>
              <w:pStyle w:val="40"/>
              <w:ind w:firstLine="0"/>
              <w:jc w:val="left"/>
              <w:rPr>
                <w:rFonts w:hint="eastAsia" w:asciiTheme="minorEastAsia" w:hAnsiTheme="minorEastAsia" w:eastAsiaTheme="minorEastAsia"/>
                <w:sz w:val="18"/>
                <w:szCs w:val="18"/>
              </w:rPr>
            </w:pPr>
            <w:r>
              <w:rPr>
                <w:rFonts w:asciiTheme="minorEastAsia" w:hAnsiTheme="minorEastAsia" w:eastAsiaTheme="minorEastAsia"/>
                <w:sz w:val="18"/>
                <w:szCs w:val="18"/>
              </w:rPr>
              <w:t>ASI输出/IP输出</w:t>
            </w:r>
          </w:p>
        </w:tc>
      </w:tr>
      <w:tr w14:paraId="7AFF2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14:paraId="77FC59C6">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7</w:t>
            </w:r>
          </w:p>
        </w:tc>
        <w:tc>
          <w:tcPr>
            <w:tcW w:w="1360" w:type="dxa"/>
            <w:tcBorders>
              <w:top w:val="single" w:color="auto" w:sz="4" w:space="0"/>
              <w:left w:val="single" w:color="auto" w:sz="4" w:space="0"/>
              <w:bottom w:val="single" w:color="auto" w:sz="4" w:space="0"/>
              <w:right w:val="single" w:color="auto" w:sz="4" w:space="0"/>
            </w:tcBorders>
            <w:shd w:val="clear" w:color="auto" w:fill="auto"/>
            <w:vAlign w:val="center"/>
          </w:tcPr>
          <w:p w14:paraId="270CF9F1">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码流分析仪</w:t>
            </w:r>
          </w:p>
        </w:tc>
        <w:tc>
          <w:tcPr>
            <w:tcW w:w="4200" w:type="dxa"/>
            <w:tcBorders>
              <w:top w:val="single" w:color="auto" w:sz="4" w:space="0"/>
              <w:left w:val="single" w:color="auto" w:sz="4" w:space="0"/>
              <w:bottom w:val="single" w:color="auto" w:sz="4" w:space="0"/>
              <w:right w:val="single" w:color="auto" w:sz="4" w:space="0"/>
            </w:tcBorders>
            <w:shd w:val="clear" w:color="auto" w:fill="auto"/>
            <w:vAlign w:val="center"/>
          </w:tcPr>
          <w:p w14:paraId="37DD5384">
            <w:pPr>
              <w:pStyle w:val="40"/>
              <w:ind w:firstLine="0"/>
              <w:jc w:val="left"/>
              <w:rPr>
                <w:rFonts w:hint="eastAsia" w:asciiTheme="minorEastAsia" w:hAnsiTheme="minorEastAsia" w:eastAsiaTheme="minorEastAsia"/>
                <w:sz w:val="18"/>
                <w:szCs w:val="18"/>
              </w:rPr>
            </w:pPr>
            <w:r>
              <w:rPr>
                <w:rFonts w:asciiTheme="minorEastAsia" w:hAnsiTheme="minorEastAsia" w:eastAsiaTheme="minorEastAsia"/>
                <w:sz w:val="18"/>
                <w:szCs w:val="18"/>
              </w:rPr>
              <w:t>可</w:t>
            </w:r>
            <w:r>
              <w:rPr>
                <w:rFonts w:hint="eastAsia" w:asciiTheme="minorEastAsia" w:hAnsiTheme="minorEastAsia" w:eastAsiaTheme="minorEastAsia"/>
                <w:sz w:val="18"/>
                <w:szCs w:val="18"/>
              </w:rPr>
              <w:t>离线</w:t>
            </w:r>
            <w:r>
              <w:rPr>
                <w:rFonts w:asciiTheme="minorEastAsia" w:hAnsiTheme="minorEastAsia" w:eastAsiaTheme="minorEastAsia"/>
                <w:sz w:val="18"/>
                <w:szCs w:val="18"/>
              </w:rPr>
              <w:t>/实时分析MPEG-2/AVS/AVS+</w:t>
            </w:r>
            <w:r>
              <w:rPr>
                <w:rFonts w:hint="eastAsia" w:asciiTheme="minorEastAsia" w:hAnsiTheme="minorEastAsia" w:eastAsiaTheme="minorEastAsia"/>
                <w:sz w:val="18"/>
                <w:szCs w:val="18"/>
              </w:rPr>
              <w:t>/AVS2</w:t>
            </w:r>
            <w:r>
              <w:rPr>
                <w:rFonts w:asciiTheme="minorEastAsia" w:hAnsiTheme="minorEastAsia" w:eastAsiaTheme="minorEastAsia"/>
                <w:sz w:val="18"/>
                <w:szCs w:val="18"/>
              </w:rPr>
              <w:t>/AVS3码流，具备ASI和以太网输入输入接口</w:t>
            </w:r>
          </w:p>
        </w:tc>
        <w:tc>
          <w:tcPr>
            <w:tcW w:w="3122" w:type="dxa"/>
            <w:tcBorders>
              <w:top w:val="single" w:color="auto" w:sz="4" w:space="0"/>
              <w:left w:val="single" w:color="auto" w:sz="4" w:space="0"/>
              <w:bottom w:val="single" w:color="auto" w:sz="4" w:space="0"/>
              <w:right w:val="single" w:color="auto" w:sz="4" w:space="0"/>
            </w:tcBorders>
            <w:vAlign w:val="center"/>
          </w:tcPr>
          <w:p w14:paraId="40D9B4F0">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本地TS文件输入</w:t>
            </w:r>
            <w:r>
              <w:rPr>
                <w:rFonts w:hint="eastAsia" w:asciiTheme="minorEastAsia" w:hAnsiTheme="minorEastAsia" w:eastAsiaTheme="minorEastAsia"/>
                <w:sz w:val="18"/>
                <w:szCs w:val="18"/>
              </w:rPr>
              <w:t>，</w:t>
            </w:r>
            <w:r>
              <w:rPr>
                <w:rFonts w:asciiTheme="minorEastAsia" w:hAnsiTheme="minorEastAsia" w:eastAsiaTheme="minorEastAsia"/>
                <w:sz w:val="18"/>
                <w:szCs w:val="18"/>
              </w:rPr>
              <w:t>ASI输入</w:t>
            </w:r>
            <w:r>
              <w:rPr>
                <w:rFonts w:hint="eastAsia" w:asciiTheme="minorEastAsia" w:hAnsiTheme="minorEastAsia" w:eastAsiaTheme="minorEastAsia"/>
                <w:sz w:val="18"/>
                <w:szCs w:val="18"/>
              </w:rPr>
              <w:t>/IP输入</w:t>
            </w:r>
          </w:p>
        </w:tc>
      </w:tr>
      <w:tr w14:paraId="2138A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bottom w:val="single" w:color="auto" w:sz="4" w:space="0"/>
            </w:tcBorders>
            <w:shd w:val="clear" w:color="auto" w:fill="auto"/>
            <w:vAlign w:val="center"/>
          </w:tcPr>
          <w:p w14:paraId="29A2763D">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8</w:t>
            </w:r>
          </w:p>
        </w:tc>
        <w:tc>
          <w:tcPr>
            <w:tcW w:w="1360" w:type="dxa"/>
            <w:tcBorders>
              <w:top w:val="single" w:color="auto" w:sz="4" w:space="0"/>
              <w:bottom w:val="single" w:color="auto" w:sz="4" w:space="0"/>
            </w:tcBorders>
            <w:shd w:val="clear" w:color="auto" w:fill="auto"/>
            <w:vAlign w:val="center"/>
          </w:tcPr>
          <w:p w14:paraId="589EB9D5">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音频分析仪</w:t>
            </w:r>
          </w:p>
        </w:tc>
        <w:tc>
          <w:tcPr>
            <w:tcW w:w="4200" w:type="dxa"/>
            <w:tcBorders>
              <w:top w:val="single" w:color="auto" w:sz="4" w:space="0"/>
              <w:bottom w:val="single" w:color="auto" w:sz="4" w:space="0"/>
            </w:tcBorders>
            <w:shd w:val="clear" w:color="auto" w:fill="auto"/>
            <w:vAlign w:val="center"/>
          </w:tcPr>
          <w:p w14:paraId="5C4BF8A5">
            <w:pPr>
              <w:pStyle w:val="40"/>
              <w:ind w:firstLine="0"/>
              <w:jc w:val="left"/>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可离线</w:t>
            </w:r>
            <w:r>
              <w:rPr>
                <w:rFonts w:asciiTheme="minorEastAsia" w:hAnsiTheme="minorEastAsia" w:eastAsiaTheme="minorEastAsia"/>
                <w:sz w:val="18"/>
                <w:szCs w:val="18"/>
              </w:rPr>
              <w:t>/实时</w:t>
            </w:r>
            <w:r>
              <w:rPr>
                <w:rFonts w:hint="eastAsia" w:asciiTheme="minorEastAsia" w:hAnsiTheme="minorEastAsia" w:eastAsiaTheme="minorEastAsia"/>
                <w:sz w:val="18"/>
                <w:szCs w:val="18"/>
              </w:rPr>
              <w:t>音频</w:t>
            </w:r>
            <w:r>
              <w:rPr>
                <w:rFonts w:asciiTheme="minorEastAsia" w:hAnsiTheme="minorEastAsia" w:eastAsiaTheme="minorEastAsia"/>
                <w:sz w:val="18"/>
                <w:szCs w:val="18"/>
              </w:rPr>
              <w:t>分析</w:t>
            </w:r>
            <w:r>
              <w:rPr>
                <w:rFonts w:hint="eastAsia" w:asciiTheme="minorEastAsia" w:hAnsiTheme="minorEastAsia" w:eastAsiaTheme="minorEastAsia"/>
                <w:sz w:val="18"/>
                <w:szCs w:val="18"/>
              </w:rPr>
              <w:t>，具备</w:t>
            </w:r>
            <w:r>
              <w:rPr>
                <w:rFonts w:hint="eastAsia" w:ascii="宋体" w:hAnsi="宋体" w:cs="宋体"/>
                <w:sz w:val="18"/>
                <w:szCs w:val="18"/>
              </w:rPr>
              <w:t>SD-SDI/HD-SDI/4×3G-SDI/I/1×12G-SDI/4×12G-SDI/HDMI2.0/HDMI2.1</w:t>
            </w:r>
            <w:r>
              <w:rPr>
                <w:rFonts w:hint="eastAsia" w:asciiTheme="minorEastAsia" w:hAnsiTheme="minorEastAsia" w:eastAsiaTheme="minorEastAsia"/>
                <w:sz w:val="18"/>
                <w:szCs w:val="18"/>
              </w:rPr>
              <w:t>或IP接口</w:t>
            </w:r>
          </w:p>
        </w:tc>
        <w:tc>
          <w:tcPr>
            <w:tcW w:w="3122" w:type="dxa"/>
            <w:tcBorders>
              <w:top w:val="single" w:color="auto" w:sz="4" w:space="0"/>
              <w:bottom w:val="single" w:color="auto" w:sz="4" w:space="0"/>
            </w:tcBorders>
            <w:vAlign w:val="center"/>
          </w:tcPr>
          <w:p w14:paraId="698EAABB">
            <w:pPr>
              <w:pStyle w:val="40"/>
              <w:ind w:firstLine="0"/>
              <w:jc w:val="left"/>
              <w:rPr>
                <w:rFonts w:hint="eastAsia" w:asciiTheme="minorEastAsia" w:hAnsiTheme="minorEastAsia" w:eastAsiaTheme="minorEastAsia"/>
                <w:sz w:val="18"/>
                <w:szCs w:val="18"/>
              </w:rPr>
            </w:pPr>
            <w:r>
              <w:rPr>
                <w:rFonts w:hint="eastAsia" w:ascii="宋体" w:hAnsi="宋体" w:cs="宋体"/>
                <w:sz w:val="18"/>
                <w:szCs w:val="18"/>
              </w:rPr>
              <w:t>SD-SDI/HD-SDI/4×3G-SDI/I/1×12G-SDI/4×12G-SDI/HDMI2.0/HDMI2.1输入</w:t>
            </w:r>
          </w:p>
        </w:tc>
      </w:tr>
      <w:tr w14:paraId="4A19C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bottom w:val="single" w:color="auto" w:sz="4" w:space="0"/>
            </w:tcBorders>
            <w:shd w:val="clear" w:color="auto" w:fill="auto"/>
            <w:vAlign w:val="center"/>
          </w:tcPr>
          <w:p w14:paraId="160A4A70">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9</w:t>
            </w:r>
          </w:p>
        </w:tc>
        <w:tc>
          <w:tcPr>
            <w:tcW w:w="1360" w:type="dxa"/>
            <w:tcBorders>
              <w:top w:val="single" w:color="auto" w:sz="4" w:space="0"/>
              <w:bottom w:val="single" w:color="auto" w:sz="4" w:space="0"/>
            </w:tcBorders>
            <w:shd w:val="clear" w:color="auto" w:fill="auto"/>
            <w:vAlign w:val="center"/>
          </w:tcPr>
          <w:p w14:paraId="23D673AB">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网络交换机</w:t>
            </w:r>
          </w:p>
        </w:tc>
        <w:tc>
          <w:tcPr>
            <w:tcW w:w="4200" w:type="dxa"/>
            <w:tcBorders>
              <w:top w:val="single" w:color="auto" w:sz="4" w:space="0"/>
              <w:bottom w:val="single" w:color="auto" w:sz="4" w:space="0"/>
            </w:tcBorders>
            <w:shd w:val="clear" w:color="auto" w:fill="auto"/>
            <w:vAlign w:val="center"/>
          </w:tcPr>
          <w:p w14:paraId="75203DCF">
            <w:pPr>
              <w:pStyle w:val="40"/>
              <w:ind w:firstLine="0"/>
              <w:jc w:val="left"/>
              <w:rPr>
                <w:rFonts w:hint="eastAsia" w:asciiTheme="minorEastAsia" w:hAnsiTheme="minorEastAsia" w:eastAsiaTheme="minorEastAsia"/>
                <w:sz w:val="18"/>
                <w:szCs w:val="18"/>
              </w:rPr>
            </w:pPr>
            <w:r>
              <w:rPr>
                <w:rFonts w:hint="eastAsia" w:asciiTheme="minorEastAsia" w:hAnsiTheme="minorEastAsia" w:eastAsiaTheme="minorEastAsia"/>
                <w:sz w:val="18"/>
                <w:szCs w:val="18"/>
              </w:rPr>
              <w:t>以太网交换机，具备多路自适应百兆/千兆以太网接口</w:t>
            </w:r>
          </w:p>
        </w:tc>
        <w:tc>
          <w:tcPr>
            <w:tcW w:w="3122" w:type="dxa"/>
            <w:tcBorders>
              <w:top w:val="single" w:color="auto" w:sz="4" w:space="0"/>
              <w:bottom w:val="single" w:color="auto" w:sz="4" w:space="0"/>
            </w:tcBorders>
            <w:vAlign w:val="center"/>
          </w:tcPr>
          <w:p w14:paraId="70F03478">
            <w:pPr>
              <w:pStyle w:val="40"/>
              <w:ind w:firstLine="0"/>
              <w:jc w:val="left"/>
              <w:rPr>
                <w:rFonts w:hint="eastAsia" w:asciiTheme="minorEastAsia" w:hAnsiTheme="minorEastAsia" w:eastAsiaTheme="minorEastAsia"/>
                <w:sz w:val="18"/>
                <w:szCs w:val="18"/>
              </w:rPr>
            </w:pPr>
            <w:r>
              <w:rPr>
                <w:rFonts w:hint="eastAsia" w:asciiTheme="minorEastAsia" w:hAnsiTheme="minorEastAsia" w:eastAsiaTheme="minorEastAsia"/>
                <w:sz w:val="18"/>
                <w:szCs w:val="18"/>
              </w:rPr>
              <w:t>10BASE-T/100BASE-TX/1000BASE-T 端口输入/输出</w:t>
            </w:r>
          </w:p>
        </w:tc>
      </w:tr>
      <w:tr w14:paraId="00AFE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bottom w:val="single" w:color="auto" w:sz="4" w:space="0"/>
            </w:tcBorders>
            <w:shd w:val="clear" w:color="auto" w:fill="auto"/>
            <w:vAlign w:val="center"/>
          </w:tcPr>
          <w:p w14:paraId="5ACB87F6">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10</w:t>
            </w:r>
          </w:p>
        </w:tc>
        <w:tc>
          <w:tcPr>
            <w:tcW w:w="1360" w:type="dxa"/>
            <w:tcBorders>
              <w:top w:val="single" w:color="auto" w:sz="4" w:space="0"/>
              <w:bottom w:val="single" w:color="auto" w:sz="4" w:space="0"/>
            </w:tcBorders>
            <w:shd w:val="clear" w:color="auto" w:fill="auto"/>
            <w:vAlign w:val="center"/>
          </w:tcPr>
          <w:p w14:paraId="4D2BDBE8">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音频解嵌器</w:t>
            </w:r>
          </w:p>
        </w:tc>
        <w:tc>
          <w:tcPr>
            <w:tcW w:w="4200" w:type="dxa"/>
            <w:tcBorders>
              <w:top w:val="single" w:color="auto" w:sz="4" w:space="0"/>
              <w:bottom w:val="single" w:color="auto" w:sz="4" w:space="0"/>
            </w:tcBorders>
            <w:shd w:val="clear" w:color="auto" w:fill="auto"/>
            <w:vAlign w:val="center"/>
          </w:tcPr>
          <w:p w14:paraId="26A03092">
            <w:pPr>
              <w:pStyle w:val="40"/>
              <w:ind w:firstLine="0"/>
              <w:jc w:val="left"/>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支持将</w:t>
            </w:r>
            <w:r>
              <w:rPr>
                <w:rFonts w:hint="eastAsia" w:ascii="宋体" w:hAnsi="宋体" w:cs="宋体"/>
                <w:sz w:val="18"/>
                <w:szCs w:val="18"/>
              </w:rPr>
              <w:t>SD-SDI/HD-SDI/4×3G-SDI/I/1×12G-SDI/4×12G-SDI/HDMI2.0/HDMI2.1嵌入音频解嵌输出</w:t>
            </w:r>
          </w:p>
        </w:tc>
        <w:tc>
          <w:tcPr>
            <w:tcW w:w="3122" w:type="dxa"/>
            <w:tcBorders>
              <w:top w:val="single" w:color="auto" w:sz="4" w:space="0"/>
              <w:bottom w:val="single" w:color="auto" w:sz="4" w:space="0"/>
            </w:tcBorders>
            <w:vAlign w:val="center"/>
          </w:tcPr>
          <w:p w14:paraId="6A7409FB">
            <w:pPr>
              <w:pStyle w:val="40"/>
              <w:ind w:firstLine="0"/>
              <w:jc w:val="left"/>
              <w:rPr>
                <w:rFonts w:hint="eastAsia" w:asciiTheme="minorEastAsia" w:hAnsiTheme="minorEastAsia"/>
                <w:sz w:val="18"/>
                <w:szCs w:val="18"/>
              </w:rPr>
            </w:pPr>
            <w:r>
              <w:rPr>
                <w:rFonts w:hint="eastAsia" w:ascii="宋体" w:hAnsi="宋体" w:cs="宋体"/>
                <w:sz w:val="18"/>
                <w:szCs w:val="18"/>
              </w:rPr>
              <w:t>SD-SDI/HD-SDI/4×3G-SDI/I/1×12G-SDI/4×12G-SDI/HDMI2.0/HDMI2.1输入，RCA/XLR/S/PDIF输出</w:t>
            </w:r>
          </w:p>
        </w:tc>
      </w:tr>
      <w:tr w14:paraId="3AF3A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bottom w:val="single" w:color="auto" w:sz="4" w:space="0"/>
            </w:tcBorders>
            <w:shd w:val="clear" w:color="auto" w:fill="auto"/>
            <w:vAlign w:val="center"/>
          </w:tcPr>
          <w:p w14:paraId="76D1BE88">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11</w:t>
            </w:r>
          </w:p>
        </w:tc>
        <w:tc>
          <w:tcPr>
            <w:tcW w:w="1360" w:type="dxa"/>
            <w:tcBorders>
              <w:top w:val="single" w:color="auto" w:sz="4" w:space="0"/>
              <w:bottom w:val="single" w:color="auto" w:sz="4" w:space="0"/>
            </w:tcBorders>
            <w:shd w:val="clear" w:color="auto" w:fill="auto"/>
            <w:vAlign w:val="center"/>
          </w:tcPr>
          <w:p w14:paraId="678750FB">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IP信号分析仪</w:t>
            </w:r>
          </w:p>
        </w:tc>
        <w:tc>
          <w:tcPr>
            <w:tcW w:w="4200" w:type="dxa"/>
            <w:tcBorders>
              <w:top w:val="single" w:color="auto" w:sz="4" w:space="0"/>
              <w:bottom w:val="single" w:color="auto" w:sz="4" w:space="0"/>
            </w:tcBorders>
            <w:shd w:val="clear" w:color="auto" w:fill="auto"/>
            <w:vAlign w:val="center"/>
          </w:tcPr>
          <w:p w14:paraId="4D3A9003">
            <w:pPr>
              <w:pStyle w:val="40"/>
              <w:ind w:firstLine="0"/>
              <w:jc w:val="left"/>
              <w:rPr>
                <w:rFonts w:hint="eastAsia" w:asciiTheme="minorEastAsia" w:hAnsiTheme="minorEastAsia" w:eastAsiaTheme="minorEastAsia"/>
                <w:sz w:val="18"/>
                <w:szCs w:val="18"/>
              </w:rPr>
            </w:pPr>
            <w:r>
              <w:rPr>
                <w:rFonts w:asciiTheme="minorEastAsia" w:hAnsiTheme="minorEastAsia" w:eastAsiaTheme="minorEastAsia"/>
                <w:sz w:val="18"/>
                <w:szCs w:val="18"/>
              </w:rPr>
              <w:t>实时</w:t>
            </w:r>
            <w:r>
              <w:rPr>
                <w:rFonts w:hint="eastAsia" w:asciiTheme="minorEastAsia" w:hAnsiTheme="minorEastAsia" w:eastAsiaTheme="minorEastAsia"/>
                <w:sz w:val="18"/>
                <w:szCs w:val="18"/>
              </w:rPr>
              <w:t>IP信号</w:t>
            </w:r>
            <w:r>
              <w:rPr>
                <w:rFonts w:asciiTheme="minorEastAsia" w:hAnsiTheme="minorEastAsia" w:eastAsiaTheme="minorEastAsia"/>
                <w:sz w:val="18"/>
                <w:szCs w:val="18"/>
              </w:rPr>
              <w:t>分析</w:t>
            </w:r>
            <w:r>
              <w:rPr>
                <w:rFonts w:hint="eastAsia" w:asciiTheme="minorEastAsia" w:hAnsiTheme="minorEastAsia" w:eastAsiaTheme="minorEastAsia"/>
                <w:sz w:val="18"/>
                <w:szCs w:val="18"/>
              </w:rPr>
              <w:t>，具备以太网输入接口</w:t>
            </w:r>
          </w:p>
        </w:tc>
        <w:tc>
          <w:tcPr>
            <w:tcW w:w="3122" w:type="dxa"/>
            <w:tcBorders>
              <w:top w:val="single" w:color="auto" w:sz="4" w:space="0"/>
              <w:bottom w:val="single" w:color="auto" w:sz="4" w:space="0"/>
            </w:tcBorders>
            <w:vAlign w:val="center"/>
          </w:tcPr>
          <w:p w14:paraId="5AB3B355">
            <w:pPr>
              <w:pStyle w:val="40"/>
              <w:ind w:firstLine="0"/>
              <w:jc w:val="left"/>
              <w:rPr>
                <w:rFonts w:hint="eastAsia" w:ascii="宋体" w:hAnsi="宋体" w:cs="宋体" w:eastAsiaTheme="minorEastAsia"/>
                <w:sz w:val="18"/>
                <w:szCs w:val="18"/>
              </w:rPr>
            </w:pPr>
            <w:r>
              <w:rPr>
                <w:rFonts w:hint="eastAsia" w:asciiTheme="minorEastAsia" w:hAnsiTheme="minorEastAsia" w:eastAsiaTheme="minorEastAsia"/>
                <w:sz w:val="18"/>
                <w:szCs w:val="18"/>
              </w:rPr>
              <w:t>IP输入/IP输出</w:t>
            </w:r>
          </w:p>
        </w:tc>
      </w:tr>
      <w:tr w14:paraId="67C12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4" w:type="dxa"/>
            <w:tcBorders>
              <w:top w:val="single" w:color="auto" w:sz="4" w:space="0"/>
            </w:tcBorders>
            <w:shd w:val="clear" w:color="auto" w:fill="auto"/>
            <w:vAlign w:val="center"/>
          </w:tcPr>
          <w:p w14:paraId="2F86270D">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12</w:t>
            </w:r>
          </w:p>
        </w:tc>
        <w:tc>
          <w:tcPr>
            <w:tcW w:w="1360" w:type="dxa"/>
            <w:tcBorders>
              <w:top w:val="single" w:color="auto" w:sz="4" w:space="0"/>
            </w:tcBorders>
            <w:shd w:val="clear" w:color="auto" w:fill="auto"/>
            <w:vAlign w:val="center"/>
          </w:tcPr>
          <w:p w14:paraId="4894E8E0">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ASI分配器</w:t>
            </w:r>
          </w:p>
        </w:tc>
        <w:tc>
          <w:tcPr>
            <w:tcW w:w="4200" w:type="dxa"/>
            <w:tcBorders>
              <w:top w:val="single" w:color="auto" w:sz="4" w:space="0"/>
            </w:tcBorders>
            <w:shd w:val="clear" w:color="auto" w:fill="auto"/>
            <w:vAlign w:val="center"/>
          </w:tcPr>
          <w:p w14:paraId="13B6BA56">
            <w:pPr>
              <w:pStyle w:val="40"/>
              <w:ind w:firstLine="0"/>
              <w:jc w:val="left"/>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可将1路ASI信号输入转换为多路ASI分配输出</w:t>
            </w:r>
          </w:p>
        </w:tc>
        <w:tc>
          <w:tcPr>
            <w:tcW w:w="3122" w:type="dxa"/>
            <w:tcBorders>
              <w:top w:val="single" w:color="auto" w:sz="4" w:space="0"/>
            </w:tcBorders>
            <w:vAlign w:val="center"/>
          </w:tcPr>
          <w:p w14:paraId="64172A5D">
            <w:pPr>
              <w:pStyle w:val="40"/>
              <w:ind w:firstLine="0"/>
              <w:jc w:val="left"/>
              <w:rPr>
                <w:rFonts w:hint="eastAsia" w:asciiTheme="minorEastAsia" w:hAnsiTheme="minorEastAsia" w:eastAsiaTheme="minorEastAsia"/>
                <w:sz w:val="18"/>
                <w:szCs w:val="18"/>
              </w:rPr>
            </w:pPr>
            <w:r>
              <w:rPr>
                <w:rFonts w:hint="eastAsia" w:asciiTheme="minorEastAsia" w:hAnsiTheme="minorEastAsia" w:eastAsiaTheme="minorEastAsia"/>
                <w:sz w:val="18"/>
                <w:szCs w:val="18"/>
              </w:rPr>
              <w:t>ASI输入/ASI输出</w:t>
            </w:r>
          </w:p>
        </w:tc>
      </w:tr>
    </w:tbl>
    <w:p w14:paraId="786876EF">
      <w:pPr>
        <w:jc w:val="center"/>
      </w:pPr>
    </w:p>
    <w:p w14:paraId="5AA7ABA7">
      <w:pPr>
        <w:pStyle w:val="71"/>
        <w:spacing w:before="156" w:after="156"/>
        <w:ind w:left="342" w:hanging="342" w:hangingChars="163"/>
        <w:outlineLvl w:val="1"/>
      </w:pPr>
      <w:bookmarkStart w:id="488" w:name="_Toc22060"/>
      <w:bookmarkStart w:id="489" w:name="_Toc15299"/>
      <w:bookmarkStart w:id="490" w:name="_Toc4621"/>
      <w:bookmarkStart w:id="491" w:name="_Toc6852"/>
      <w:bookmarkStart w:id="492" w:name="_Toc27368"/>
      <w:bookmarkStart w:id="493" w:name="_Toc304"/>
      <w:bookmarkStart w:id="494" w:name="_Toc1191"/>
      <w:r>
        <w:rPr>
          <w:rFonts w:hint="eastAsia"/>
        </w:rPr>
        <w:t>测量条件</w:t>
      </w:r>
      <w:bookmarkEnd w:id="488"/>
      <w:bookmarkEnd w:id="489"/>
      <w:bookmarkEnd w:id="490"/>
      <w:bookmarkEnd w:id="491"/>
      <w:bookmarkEnd w:id="492"/>
      <w:bookmarkEnd w:id="493"/>
      <w:bookmarkEnd w:id="494"/>
    </w:p>
    <w:p w14:paraId="6D71172F">
      <w:pPr>
        <w:pStyle w:val="70"/>
        <w:numPr>
          <w:ilvl w:val="2"/>
          <w:numId w:val="22"/>
        </w:numPr>
        <w:tabs>
          <w:tab w:val="left" w:pos="0"/>
        </w:tabs>
        <w:spacing w:before="156" w:after="156"/>
        <w:ind w:left="991" w:hanging="991" w:hangingChars="472"/>
        <w:outlineLvl w:val="9"/>
      </w:pPr>
      <w:r>
        <w:rPr>
          <w:rFonts w:hint="eastAsia"/>
        </w:rPr>
        <w:t>标准工作状态的调整</w:t>
      </w:r>
    </w:p>
    <w:p w14:paraId="26934709">
      <w:pPr>
        <w:pStyle w:val="71"/>
        <w:numPr>
          <w:ilvl w:val="0"/>
          <w:numId w:val="0"/>
        </w:numPr>
        <w:spacing w:before="156" w:after="156"/>
        <w:ind w:left="288" w:leftChars="137"/>
        <w:outlineLvl w:val="9"/>
        <w:rPr>
          <w:rFonts w:ascii="Times New Roman" w:eastAsia="宋体"/>
          <w:color w:val="000000"/>
          <w:kern w:val="2"/>
          <w:szCs w:val="24"/>
        </w:rPr>
      </w:pPr>
      <w:bookmarkStart w:id="495" w:name="_Toc8382"/>
      <w:bookmarkStart w:id="496" w:name="_Toc6808"/>
      <w:bookmarkStart w:id="497" w:name="_Toc30163"/>
      <w:bookmarkStart w:id="498" w:name="_Toc9400"/>
      <w:bookmarkStart w:id="499" w:name="_Toc20780"/>
      <w:bookmarkStart w:id="500" w:name="_Toc8325"/>
      <w:bookmarkStart w:id="501" w:name="_Toc2082"/>
      <w:r>
        <w:rPr>
          <w:rFonts w:hint="eastAsia" w:ascii="Times New Roman" w:eastAsia="宋体"/>
          <w:color w:val="000000"/>
          <w:kern w:val="2"/>
          <w:szCs w:val="24"/>
        </w:rPr>
        <w:t>除另有规定外，电视机标准工作状态按以下步骤进行调整。</w:t>
      </w:r>
      <w:bookmarkEnd w:id="495"/>
      <w:bookmarkEnd w:id="496"/>
      <w:bookmarkEnd w:id="497"/>
      <w:bookmarkEnd w:id="498"/>
      <w:bookmarkEnd w:id="499"/>
      <w:bookmarkEnd w:id="500"/>
      <w:bookmarkEnd w:id="501"/>
    </w:p>
    <w:p w14:paraId="7B18D98A">
      <w:pPr>
        <w:numPr>
          <w:ilvl w:val="0"/>
          <w:numId w:val="24"/>
        </w:numPr>
        <w:autoSpaceDE w:val="0"/>
        <w:autoSpaceDN w:val="0"/>
        <w:adjustRightInd w:val="0"/>
        <w:spacing w:line="276" w:lineRule="auto"/>
        <w:ind w:left="378" w:leftChars="180" w:firstLine="0"/>
        <w:rPr>
          <w:color w:val="000000"/>
        </w:rPr>
      </w:pPr>
      <w:bookmarkStart w:id="502" w:name="_Toc32156"/>
      <w:bookmarkStart w:id="503" w:name="_Toc21824"/>
      <w:bookmarkStart w:id="504" w:name="_Toc4278"/>
      <w:bookmarkStart w:id="505" w:name="_Toc4584"/>
      <w:bookmarkStart w:id="506" w:name="_Toc27593"/>
      <w:bookmarkStart w:id="507" w:name="_Toc22987"/>
      <w:r>
        <w:rPr>
          <w:rFonts w:hint="eastAsia"/>
          <w:color w:val="000000"/>
        </w:rPr>
        <w:t>初始化状态</w:t>
      </w:r>
      <w:bookmarkEnd w:id="502"/>
      <w:bookmarkEnd w:id="503"/>
      <w:bookmarkEnd w:id="504"/>
      <w:bookmarkEnd w:id="505"/>
      <w:bookmarkEnd w:id="506"/>
      <w:bookmarkEnd w:id="507"/>
    </w:p>
    <w:p w14:paraId="035E88F5">
      <w:pPr>
        <w:numPr>
          <w:ilvl w:val="255"/>
          <w:numId w:val="0"/>
        </w:numPr>
        <w:autoSpaceDE w:val="0"/>
        <w:autoSpaceDN w:val="0"/>
        <w:adjustRightInd w:val="0"/>
        <w:spacing w:line="276" w:lineRule="auto"/>
        <w:ind w:left="378" w:leftChars="180" w:firstLine="420" w:firstLineChars="200"/>
      </w:pPr>
      <w:r>
        <w:rPr>
          <w:rFonts w:hint="eastAsia"/>
        </w:rPr>
        <w:t>将监视器或电视机的图像设置恢复到出厂位置；</w:t>
      </w:r>
    </w:p>
    <w:p w14:paraId="5CB8E25D">
      <w:pPr>
        <w:numPr>
          <w:ilvl w:val="255"/>
          <w:numId w:val="0"/>
        </w:numPr>
        <w:autoSpaceDE w:val="0"/>
        <w:autoSpaceDN w:val="0"/>
        <w:adjustRightInd w:val="0"/>
        <w:spacing w:line="276" w:lineRule="auto"/>
        <w:ind w:left="378" w:leftChars="180" w:firstLine="420" w:firstLineChars="200"/>
      </w:pPr>
      <w:r>
        <w:rPr>
          <w:rFonts w:hint="eastAsia"/>
        </w:rPr>
        <w:t>如无出厂位置，将图像模式调整到“标准”或与之相对应的模式，其它菜单设置为开机后的设</w:t>
      </w:r>
    </w:p>
    <w:p w14:paraId="3BD0EEF0">
      <w:pPr>
        <w:numPr>
          <w:ilvl w:val="255"/>
          <w:numId w:val="0"/>
        </w:numPr>
        <w:autoSpaceDE w:val="0"/>
        <w:autoSpaceDN w:val="0"/>
        <w:adjustRightInd w:val="0"/>
        <w:spacing w:line="276" w:lineRule="auto"/>
        <w:ind w:left="378" w:leftChars="180"/>
      </w:pPr>
      <w:r>
        <w:rPr>
          <w:rFonts w:hint="eastAsia"/>
        </w:rPr>
        <w:t>置，此时的状态为监视器或电视机的初始化状态，记录该状态；</w:t>
      </w:r>
    </w:p>
    <w:p w14:paraId="596B4F44">
      <w:pPr>
        <w:numPr>
          <w:ilvl w:val="0"/>
          <w:numId w:val="24"/>
        </w:numPr>
        <w:autoSpaceDE w:val="0"/>
        <w:autoSpaceDN w:val="0"/>
        <w:adjustRightInd w:val="0"/>
        <w:spacing w:line="276" w:lineRule="auto"/>
        <w:ind w:left="378" w:leftChars="180" w:firstLine="0"/>
        <w:rPr>
          <w:color w:val="000000"/>
        </w:rPr>
      </w:pPr>
      <w:bookmarkStart w:id="508" w:name="_Toc17289"/>
      <w:bookmarkStart w:id="509" w:name="_Toc12939"/>
      <w:bookmarkStart w:id="510" w:name="_Toc18459"/>
      <w:bookmarkStart w:id="511" w:name="_Toc11774"/>
      <w:bookmarkStart w:id="512" w:name="_Toc3084"/>
      <w:bookmarkStart w:id="513" w:name="_Toc23180"/>
      <w:r>
        <w:rPr>
          <w:rFonts w:hint="eastAsia"/>
          <w:color w:val="000000"/>
        </w:rPr>
        <w:t>环境光控制调整</w:t>
      </w:r>
      <w:bookmarkEnd w:id="508"/>
      <w:bookmarkEnd w:id="509"/>
      <w:bookmarkEnd w:id="510"/>
      <w:bookmarkEnd w:id="511"/>
      <w:bookmarkEnd w:id="512"/>
      <w:bookmarkEnd w:id="513"/>
    </w:p>
    <w:p w14:paraId="04CCDAFE">
      <w:pPr>
        <w:numPr>
          <w:ilvl w:val="255"/>
          <w:numId w:val="0"/>
        </w:numPr>
        <w:autoSpaceDE w:val="0"/>
        <w:autoSpaceDN w:val="0"/>
        <w:adjustRightInd w:val="0"/>
        <w:spacing w:line="276" w:lineRule="auto"/>
        <w:ind w:left="378" w:leftChars="180" w:firstLine="420" w:firstLineChars="200"/>
        <w:rPr>
          <w:color w:val="000000"/>
        </w:rPr>
      </w:pPr>
      <w:bookmarkStart w:id="514" w:name="_Toc12023"/>
      <w:bookmarkStart w:id="515" w:name="_Toc10926"/>
      <w:bookmarkStart w:id="516" w:name="_Toc9772"/>
      <w:bookmarkStart w:id="517" w:name="_Toc17796"/>
      <w:bookmarkStart w:id="518" w:name="_Toc29606"/>
      <w:bookmarkStart w:id="519" w:name="_Toc3724"/>
      <w:r>
        <w:rPr>
          <w:rFonts w:hint="eastAsia"/>
          <w:color w:val="000000"/>
        </w:rPr>
        <w:t>将监视器或电视机的环境光控制关闭。如果不能关闭，为保证显示性能测量顺利进行，只在光感应器处给予不低于 300lx 的照度，并保证监视器或电视机在关闭模式下屏幕照度小于或等于 1lx，记录该状态；</w:t>
      </w:r>
      <w:bookmarkEnd w:id="514"/>
      <w:bookmarkEnd w:id="515"/>
      <w:bookmarkEnd w:id="516"/>
      <w:bookmarkEnd w:id="517"/>
      <w:bookmarkEnd w:id="518"/>
      <w:bookmarkEnd w:id="519"/>
    </w:p>
    <w:p w14:paraId="41F9FC58">
      <w:pPr>
        <w:numPr>
          <w:ilvl w:val="0"/>
          <w:numId w:val="24"/>
        </w:numPr>
        <w:autoSpaceDE w:val="0"/>
        <w:autoSpaceDN w:val="0"/>
        <w:adjustRightInd w:val="0"/>
        <w:spacing w:line="276" w:lineRule="auto"/>
        <w:ind w:left="378" w:leftChars="180" w:firstLine="0"/>
        <w:rPr>
          <w:color w:val="000000"/>
        </w:rPr>
      </w:pPr>
      <w:bookmarkStart w:id="520" w:name="_Toc904"/>
      <w:bookmarkStart w:id="521" w:name="_Toc27471"/>
      <w:bookmarkStart w:id="522" w:name="_Toc32471"/>
      <w:bookmarkStart w:id="523" w:name="_Toc8548"/>
      <w:bookmarkStart w:id="524" w:name="_Toc24941"/>
      <w:bookmarkStart w:id="525" w:name="_Toc31918"/>
      <w:r>
        <w:rPr>
          <w:rFonts w:hint="eastAsia"/>
          <w:color w:val="000000"/>
        </w:rPr>
        <w:t>动态背光调整</w:t>
      </w:r>
      <w:bookmarkEnd w:id="520"/>
      <w:bookmarkEnd w:id="521"/>
      <w:bookmarkEnd w:id="522"/>
      <w:bookmarkEnd w:id="523"/>
      <w:bookmarkEnd w:id="524"/>
      <w:bookmarkEnd w:id="525"/>
    </w:p>
    <w:p w14:paraId="2E528D0B">
      <w:pPr>
        <w:numPr>
          <w:ilvl w:val="255"/>
          <w:numId w:val="0"/>
        </w:numPr>
        <w:autoSpaceDE w:val="0"/>
        <w:autoSpaceDN w:val="0"/>
        <w:adjustRightInd w:val="0"/>
        <w:spacing w:line="276" w:lineRule="auto"/>
        <w:ind w:left="378" w:leftChars="180" w:firstLine="420" w:firstLineChars="200"/>
        <w:rPr>
          <w:color w:val="000000"/>
        </w:rPr>
      </w:pPr>
      <w:bookmarkStart w:id="526" w:name="_Toc18870"/>
      <w:bookmarkStart w:id="527" w:name="_Toc15858"/>
      <w:bookmarkStart w:id="528" w:name="_Toc28852"/>
      <w:bookmarkStart w:id="529" w:name="_Toc16681"/>
      <w:bookmarkStart w:id="530" w:name="_Toc29728"/>
      <w:bookmarkStart w:id="531" w:name="_Toc30368"/>
      <w:r>
        <w:rPr>
          <w:rFonts w:hint="eastAsia"/>
          <w:color w:val="000000"/>
        </w:rPr>
        <w:t>无特殊规定，将监视器或电视机的动态背光关闭。如果不能关闭，记录该状态；</w:t>
      </w:r>
      <w:bookmarkEnd w:id="526"/>
      <w:bookmarkEnd w:id="527"/>
      <w:bookmarkEnd w:id="528"/>
      <w:bookmarkEnd w:id="529"/>
      <w:bookmarkEnd w:id="530"/>
      <w:bookmarkEnd w:id="531"/>
    </w:p>
    <w:p w14:paraId="2FF9A701">
      <w:pPr>
        <w:numPr>
          <w:ilvl w:val="0"/>
          <w:numId w:val="24"/>
        </w:numPr>
        <w:autoSpaceDE w:val="0"/>
        <w:autoSpaceDN w:val="0"/>
        <w:adjustRightInd w:val="0"/>
        <w:spacing w:line="276" w:lineRule="auto"/>
        <w:ind w:left="378" w:leftChars="180" w:firstLine="0"/>
        <w:rPr>
          <w:color w:val="000000"/>
        </w:rPr>
      </w:pPr>
      <w:bookmarkStart w:id="532" w:name="_Toc2886"/>
      <w:bookmarkStart w:id="533" w:name="_Toc13177"/>
      <w:bookmarkStart w:id="534" w:name="_Toc266"/>
      <w:bookmarkStart w:id="535" w:name="_Toc7856"/>
      <w:bookmarkStart w:id="536" w:name="_Toc5521"/>
      <w:bookmarkStart w:id="537" w:name="_Toc10665"/>
      <w:r>
        <w:rPr>
          <w:rFonts w:hint="eastAsia"/>
          <w:color w:val="000000"/>
        </w:rPr>
        <w:t>幅型比的调整</w:t>
      </w:r>
      <w:bookmarkEnd w:id="532"/>
      <w:bookmarkEnd w:id="533"/>
      <w:bookmarkEnd w:id="534"/>
      <w:bookmarkEnd w:id="535"/>
      <w:bookmarkEnd w:id="536"/>
      <w:bookmarkEnd w:id="537"/>
    </w:p>
    <w:p w14:paraId="17889A32">
      <w:pPr>
        <w:numPr>
          <w:ilvl w:val="255"/>
          <w:numId w:val="0"/>
        </w:numPr>
        <w:autoSpaceDE w:val="0"/>
        <w:autoSpaceDN w:val="0"/>
        <w:adjustRightInd w:val="0"/>
        <w:spacing w:line="276" w:lineRule="auto"/>
        <w:ind w:left="378" w:leftChars="180" w:firstLine="420" w:firstLineChars="200"/>
        <w:jc w:val="left"/>
      </w:pPr>
      <w:bookmarkStart w:id="538" w:name="_Toc12467"/>
      <w:bookmarkStart w:id="539" w:name="_Toc19015"/>
      <w:r>
        <w:rPr>
          <w:rFonts w:hint="eastAsia"/>
        </w:rPr>
        <w:t>将监视器或电视机幅型比调整到全屏显示模式，即重显率为100%的幅型比模式。如果没有这种模式，则将幅型比调整到重显率最高的显示模式，记录该状态；</w:t>
      </w:r>
      <w:bookmarkEnd w:id="538"/>
      <w:bookmarkEnd w:id="539"/>
    </w:p>
    <w:p w14:paraId="6E9038EB">
      <w:pPr>
        <w:numPr>
          <w:ilvl w:val="0"/>
          <w:numId w:val="24"/>
        </w:numPr>
        <w:autoSpaceDE w:val="0"/>
        <w:autoSpaceDN w:val="0"/>
        <w:adjustRightInd w:val="0"/>
        <w:spacing w:line="276" w:lineRule="auto"/>
        <w:ind w:left="378" w:leftChars="180" w:firstLine="0"/>
        <w:rPr>
          <w:color w:val="000000"/>
        </w:rPr>
      </w:pPr>
      <w:bookmarkStart w:id="540" w:name="_Toc5582"/>
      <w:bookmarkStart w:id="541" w:name="_Toc16685"/>
      <w:bookmarkStart w:id="542" w:name="_Toc11236"/>
      <w:bookmarkStart w:id="543" w:name="_Toc15348"/>
      <w:bookmarkStart w:id="544" w:name="_Toc6880"/>
      <w:bookmarkStart w:id="545" w:name="_Toc30774"/>
      <w:r>
        <w:rPr>
          <w:rFonts w:hint="eastAsia"/>
          <w:color w:val="000000"/>
        </w:rPr>
        <w:t>对比度和亮度调整</w:t>
      </w:r>
      <w:bookmarkEnd w:id="540"/>
      <w:bookmarkEnd w:id="541"/>
      <w:bookmarkEnd w:id="542"/>
      <w:bookmarkEnd w:id="543"/>
      <w:bookmarkEnd w:id="544"/>
      <w:bookmarkEnd w:id="545"/>
    </w:p>
    <w:p w14:paraId="2DE47786">
      <w:pPr>
        <w:numPr>
          <w:ilvl w:val="255"/>
          <w:numId w:val="0"/>
        </w:numPr>
        <w:autoSpaceDE w:val="0"/>
        <w:autoSpaceDN w:val="0"/>
        <w:adjustRightInd w:val="0"/>
        <w:spacing w:line="276" w:lineRule="auto"/>
        <w:ind w:left="378" w:leftChars="180" w:firstLine="420" w:firstLineChars="200"/>
        <w:jc w:val="left"/>
      </w:pPr>
      <w:r>
        <w:rPr>
          <w:rFonts w:hint="eastAsia"/>
        </w:rPr>
        <w:t>输入极限八灰度等级信号，改变对比度和亮度控制器位置，调整到极限八灰度等级信号能够清</w:t>
      </w:r>
    </w:p>
    <w:p w14:paraId="30CA15BD">
      <w:pPr>
        <w:numPr>
          <w:ilvl w:val="255"/>
          <w:numId w:val="0"/>
        </w:numPr>
        <w:autoSpaceDE w:val="0"/>
        <w:autoSpaceDN w:val="0"/>
        <w:adjustRightInd w:val="0"/>
        <w:spacing w:line="276" w:lineRule="auto"/>
        <w:ind w:left="378" w:leftChars="180"/>
        <w:jc w:val="left"/>
      </w:pPr>
      <w:r>
        <w:rPr>
          <w:rFonts w:hint="eastAsia"/>
        </w:rPr>
        <w:t>晰分辨的极限状态。如果无法达到极限状态，将对比度和亮度控制器放置在出厂位置，记录该</w:t>
      </w:r>
    </w:p>
    <w:p w14:paraId="53B0C721">
      <w:pPr>
        <w:numPr>
          <w:ilvl w:val="255"/>
          <w:numId w:val="0"/>
        </w:numPr>
        <w:autoSpaceDE w:val="0"/>
        <w:autoSpaceDN w:val="0"/>
        <w:adjustRightInd w:val="0"/>
        <w:spacing w:line="276" w:lineRule="auto"/>
        <w:ind w:left="378" w:leftChars="180"/>
        <w:jc w:val="left"/>
      </w:pPr>
      <w:r>
        <w:rPr>
          <w:rFonts w:hint="eastAsia"/>
        </w:rPr>
        <w:t>状态。</w:t>
      </w:r>
    </w:p>
    <w:p w14:paraId="3FD4242A">
      <w:pPr>
        <w:ind w:left="210" w:leftChars="100"/>
        <w:rPr>
          <w:rFonts w:ascii="宋体"/>
          <w:sz w:val="18"/>
          <w:szCs w:val="18"/>
        </w:rPr>
      </w:pPr>
      <w:r>
        <w:rPr>
          <w:rFonts w:hint="eastAsia" w:ascii="黑体" w:eastAsia="黑体"/>
          <w:kern w:val="0"/>
          <w:sz w:val="18"/>
          <w:szCs w:val="18"/>
        </w:rPr>
        <w:t>注</w:t>
      </w:r>
      <w:r>
        <w:rPr>
          <w:rFonts w:hint="eastAsia" w:ascii="宋体"/>
          <w:sz w:val="18"/>
          <w:szCs w:val="18"/>
        </w:rPr>
        <w:t>：极限八灰度的调整方法见附录A。</w:t>
      </w:r>
    </w:p>
    <w:p w14:paraId="487C3DAB">
      <w:pPr>
        <w:pStyle w:val="70"/>
        <w:numPr>
          <w:ilvl w:val="2"/>
          <w:numId w:val="22"/>
        </w:numPr>
        <w:tabs>
          <w:tab w:val="left" w:pos="0"/>
        </w:tabs>
        <w:spacing w:before="156" w:after="156"/>
        <w:ind w:left="991" w:hanging="991" w:hangingChars="472"/>
        <w:outlineLvl w:val="9"/>
      </w:pPr>
      <w:bookmarkStart w:id="546" w:name="_Toc21402"/>
      <w:bookmarkStart w:id="547" w:name="_Toc2863"/>
      <w:bookmarkStart w:id="548" w:name="_Toc31953"/>
      <w:bookmarkStart w:id="549" w:name="_Toc11915"/>
      <w:r>
        <w:rPr>
          <w:rFonts w:hint="eastAsia"/>
        </w:rPr>
        <w:t>稳定时间</w:t>
      </w:r>
      <w:bookmarkEnd w:id="546"/>
      <w:bookmarkEnd w:id="547"/>
      <w:bookmarkEnd w:id="548"/>
      <w:bookmarkEnd w:id="549"/>
    </w:p>
    <w:p w14:paraId="61569DDD">
      <w:pPr>
        <w:pStyle w:val="71"/>
        <w:numPr>
          <w:ilvl w:val="0"/>
          <w:numId w:val="0"/>
        </w:numPr>
        <w:spacing w:before="156" w:after="156"/>
        <w:ind w:firstLine="420" w:firstLineChars="200"/>
        <w:outlineLvl w:val="9"/>
        <w:rPr>
          <w:rFonts w:hint="eastAsia" w:ascii="宋体" w:hAnsi="宋体" w:eastAsia="宋体" w:cs="宋体"/>
          <w:color w:val="000000"/>
        </w:rPr>
      </w:pPr>
      <w:bookmarkStart w:id="550" w:name="_Toc18219"/>
      <w:bookmarkStart w:id="551" w:name="_Toc28996"/>
      <w:bookmarkStart w:id="552" w:name="_Toc29195"/>
      <w:bookmarkStart w:id="553" w:name="_Toc30192"/>
      <w:bookmarkStart w:id="554" w:name="_Toc6911"/>
      <w:bookmarkStart w:id="555" w:name="_Toc10070"/>
      <w:bookmarkStart w:id="556" w:name="_Toc26043"/>
      <w:r>
        <w:rPr>
          <w:rFonts w:hint="eastAsia" w:ascii="宋体" w:hAnsi="宋体" w:eastAsia="宋体" w:cs="宋体"/>
          <w:color w:val="000000"/>
        </w:rPr>
        <w:t>为了确保在测量开始后，电视机的特性不随时间而有明显的变化，电视机应在标准工作状态下工30min以上，以使被测设备性能稳定。</w:t>
      </w:r>
      <w:bookmarkEnd w:id="550"/>
      <w:bookmarkEnd w:id="551"/>
      <w:bookmarkEnd w:id="552"/>
      <w:bookmarkEnd w:id="553"/>
      <w:bookmarkEnd w:id="554"/>
      <w:bookmarkEnd w:id="555"/>
      <w:bookmarkEnd w:id="556"/>
    </w:p>
    <w:p w14:paraId="52F311D5">
      <w:pPr>
        <w:pStyle w:val="71"/>
        <w:spacing w:before="156" w:after="156"/>
        <w:ind w:left="-199" w:leftChars="-95" w:firstLine="199" w:firstLineChars="95"/>
        <w:outlineLvl w:val="9"/>
      </w:pPr>
      <w:bookmarkStart w:id="557" w:name="_Toc28748"/>
      <w:bookmarkStart w:id="558" w:name="_Toc3872"/>
      <w:bookmarkStart w:id="559" w:name="_Toc23544"/>
      <w:bookmarkStart w:id="560" w:name="_Toc6669"/>
      <w:bookmarkStart w:id="561" w:name="_Toc29102"/>
      <w:bookmarkStart w:id="562" w:name="_Toc6008"/>
      <w:bookmarkStart w:id="563" w:name="_Toc16393"/>
      <w:r>
        <w:rPr>
          <w:rFonts w:hint="eastAsia"/>
        </w:rPr>
        <w:t>编码器码流输出设置</w:t>
      </w:r>
      <w:bookmarkEnd w:id="557"/>
      <w:bookmarkEnd w:id="558"/>
      <w:bookmarkEnd w:id="559"/>
      <w:bookmarkEnd w:id="560"/>
      <w:bookmarkEnd w:id="561"/>
      <w:bookmarkEnd w:id="562"/>
      <w:bookmarkEnd w:id="563"/>
    </w:p>
    <w:p w14:paraId="51FFFD75">
      <w:pPr>
        <w:pStyle w:val="37"/>
        <w:rPr>
          <w:rFonts w:hint="eastAsia" w:hAnsi="宋体" w:cs="宋体"/>
          <w:color w:val="000000"/>
          <w:szCs w:val="21"/>
        </w:rPr>
      </w:pPr>
      <w:r>
        <w:rPr>
          <w:rFonts w:hint="eastAsia" w:hAnsi="宋体" w:cs="宋体"/>
          <w:color w:val="000000"/>
          <w:szCs w:val="21"/>
        </w:rPr>
        <w:t>除特殊规定的专用编码器外，在测量过程中，编码器码流输出设置应符合表14要求。</w:t>
      </w:r>
    </w:p>
    <w:p w14:paraId="64AB4C9D">
      <w:pPr>
        <w:pStyle w:val="37"/>
        <w:jc w:val="center"/>
        <w:rPr>
          <w:rFonts w:hint="eastAsia" w:hAnsi="宋体" w:eastAsia="黑体" w:cs="宋体"/>
          <w:color w:val="000000"/>
          <w:szCs w:val="21"/>
        </w:rPr>
      </w:pPr>
      <w:r>
        <w:rPr>
          <w:rFonts w:hint="eastAsia" w:ascii="黑体" w:hAnsi="黑体" w:eastAsia="黑体"/>
          <w:color w:val="000000"/>
          <w:szCs w:val="21"/>
        </w:rPr>
        <w:t>表14 编码器码流输出设置</w:t>
      </w:r>
    </w:p>
    <w:tbl>
      <w:tblPr>
        <w:tblStyle w:val="49"/>
        <w:tblW w:w="96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5"/>
        <w:gridCol w:w="960"/>
        <w:gridCol w:w="1171"/>
        <w:gridCol w:w="1240"/>
        <w:gridCol w:w="1156"/>
        <w:gridCol w:w="990"/>
        <w:gridCol w:w="804"/>
        <w:gridCol w:w="1090"/>
        <w:gridCol w:w="856"/>
        <w:gridCol w:w="803"/>
      </w:tblGrid>
      <w:tr w14:paraId="3FEED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5" w:type="dxa"/>
            <w:vMerge w:val="restart"/>
            <w:shd w:val="clear" w:color="auto" w:fill="auto"/>
            <w:vAlign w:val="center"/>
          </w:tcPr>
          <w:p w14:paraId="1AA71E72">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序号</w:t>
            </w:r>
          </w:p>
        </w:tc>
        <w:tc>
          <w:tcPr>
            <w:tcW w:w="960" w:type="dxa"/>
            <w:vMerge w:val="restart"/>
            <w:shd w:val="clear" w:color="auto" w:fill="auto"/>
            <w:vAlign w:val="center"/>
          </w:tcPr>
          <w:p w14:paraId="1847B51D">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编码类型</w:t>
            </w:r>
          </w:p>
        </w:tc>
        <w:tc>
          <w:tcPr>
            <w:tcW w:w="1171" w:type="dxa"/>
            <w:vMerge w:val="restart"/>
            <w:shd w:val="clear" w:color="auto" w:fill="auto"/>
            <w:vAlign w:val="center"/>
          </w:tcPr>
          <w:p w14:paraId="11FBC7C5">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视频分辨率</w:t>
            </w:r>
          </w:p>
        </w:tc>
        <w:tc>
          <w:tcPr>
            <w:tcW w:w="1240" w:type="dxa"/>
            <w:vMerge w:val="restart"/>
            <w:vAlign w:val="center"/>
          </w:tcPr>
          <w:p w14:paraId="032B86D2">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视频帧率</w:t>
            </w:r>
          </w:p>
        </w:tc>
        <w:tc>
          <w:tcPr>
            <w:tcW w:w="1156" w:type="dxa"/>
            <w:vMerge w:val="restart"/>
            <w:vAlign w:val="center"/>
          </w:tcPr>
          <w:p w14:paraId="37DFC6E2">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码流总码率</w:t>
            </w:r>
          </w:p>
          <w:p w14:paraId="1EDDA678">
            <w:pPr>
              <w:pStyle w:val="40"/>
              <w:ind w:firstLine="0"/>
              <w:jc w:val="center"/>
              <w:rPr>
                <w:rFonts w:hint="eastAsia" w:asciiTheme="minorEastAsia" w:hAnsiTheme="minorEastAsia" w:eastAsiaTheme="minorEastAsia"/>
                <w:sz w:val="18"/>
                <w:szCs w:val="18"/>
              </w:rPr>
            </w:pPr>
            <w:r>
              <w:rPr>
                <w:rFonts w:hint="eastAsia" w:ascii="宋体" w:hAnsi="宋体" w:cs="宋体"/>
                <w:sz w:val="18"/>
                <w:szCs w:val="18"/>
              </w:rPr>
              <w:t>Mbps</w:t>
            </w:r>
          </w:p>
        </w:tc>
        <w:tc>
          <w:tcPr>
            <w:tcW w:w="990" w:type="dxa"/>
            <w:vMerge w:val="restart"/>
            <w:vAlign w:val="center"/>
          </w:tcPr>
          <w:p w14:paraId="38481652">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视频码率</w:t>
            </w:r>
          </w:p>
          <w:p w14:paraId="408D21A1">
            <w:pPr>
              <w:pStyle w:val="40"/>
              <w:ind w:firstLine="0"/>
              <w:jc w:val="center"/>
              <w:rPr>
                <w:rFonts w:hint="eastAsia" w:asciiTheme="minorEastAsia" w:hAnsiTheme="minorEastAsia" w:eastAsiaTheme="minorEastAsia"/>
                <w:sz w:val="18"/>
                <w:szCs w:val="18"/>
              </w:rPr>
            </w:pPr>
            <w:r>
              <w:rPr>
                <w:rFonts w:hint="eastAsia" w:ascii="宋体" w:hAnsi="宋体" w:cs="宋体"/>
                <w:sz w:val="18"/>
                <w:szCs w:val="18"/>
              </w:rPr>
              <w:t>Mbps</w:t>
            </w:r>
          </w:p>
        </w:tc>
        <w:tc>
          <w:tcPr>
            <w:tcW w:w="1894" w:type="dxa"/>
            <w:gridSpan w:val="2"/>
          </w:tcPr>
          <w:p w14:paraId="014FEF2A">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音频码率</w:t>
            </w:r>
          </w:p>
        </w:tc>
        <w:tc>
          <w:tcPr>
            <w:tcW w:w="856" w:type="dxa"/>
            <w:vMerge w:val="restart"/>
          </w:tcPr>
          <w:p w14:paraId="7296D148">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音频采样频率</w:t>
            </w:r>
          </w:p>
          <w:p w14:paraId="1EE7ABC0">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kHz</w:t>
            </w:r>
          </w:p>
        </w:tc>
        <w:tc>
          <w:tcPr>
            <w:tcW w:w="803" w:type="dxa"/>
            <w:vMerge w:val="restart"/>
          </w:tcPr>
          <w:p w14:paraId="38B495AE">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音频采样精度</w:t>
            </w:r>
          </w:p>
          <w:p w14:paraId="02DEFF25">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比特</w:t>
            </w:r>
          </w:p>
        </w:tc>
      </w:tr>
      <w:tr w14:paraId="6AE79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atLeast"/>
          <w:jc w:val="center"/>
        </w:trPr>
        <w:tc>
          <w:tcPr>
            <w:tcW w:w="615" w:type="dxa"/>
            <w:vMerge w:val="continue"/>
            <w:shd w:val="clear" w:color="auto" w:fill="auto"/>
          </w:tcPr>
          <w:p w14:paraId="484CDDD7">
            <w:pPr>
              <w:pStyle w:val="40"/>
              <w:ind w:firstLine="0"/>
              <w:jc w:val="center"/>
              <w:rPr>
                <w:rFonts w:hint="eastAsia" w:asciiTheme="minorEastAsia" w:hAnsiTheme="minorEastAsia" w:eastAsiaTheme="minorEastAsia"/>
                <w:sz w:val="18"/>
                <w:szCs w:val="18"/>
              </w:rPr>
            </w:pPr>
          </w:p>
        </w:tc>
        <w:tc>
          <w:tcPr>
            <w:tcW w:w="960" w:type="dxa"/>
            <w:vMerge w:val="continue"/>
            <w:shd w:val="clear" w:color="auto" w:fill="auto"/>
          </w:tcPr>
          <w:p w14:paraId="47E76882">
            <w:pPr>
              <w:pStyle w:val="40"/>
              <w:ind w:firstLine="0"/>
              <w:jc w:val="center"/>
              <w:rPr>
                <w:rFonts w:hint="eastAsia" w:asciiTheme="minorEastAsia" w:hAnsiTheme="minorEastAsia" w:eastAsiaTheme="minorEastAsia"/>
                <w:sz w:val="18"/>
                <w:szCs w:val="18"/>
              </w:rPr>
            </w:pPr>
          </w:p>
        </w:tc>
        <w:tc>
          <w:tcPr>
            <w:tcW w:w="1171" w:type="dxa"/>
            <w:vMerge w:val="continue"/>
            <w:shd w:val="clear" w:color="auto" w:fill="auto"/>
          </w:tcPr>
          <w:p w14:paraId="13A1102E">
            <w:pPr>
              <w:pStyle w:val="40"/>
              <w:ind w:firstLine="0"/>
              <w:jc w:val="center"/>
              <w:rPr>
                <w:rFonts w:hint="eastAsia" w:asciiTheme="minorEastAsia" w:hAnsiTheme="minorEastAsia" w:eastAsiaTheme="minorEastAsia"/>
                <w:sz w:val="18"/>
                <w:szCs w:val="18"/>
              </w:rPr>
            </w:pPr>
          </w:p>
        </w:tc>
        <w:tc>
          <w:tcPr>
            <w:tcW w:w="1240" w:type="dxa"/>
            <w:vMerge w:val="continue"/>
          </w:tcPr>
          <w:p w14:paraId="24F67D18">
            <w:pPr>
              <w:pStyle w:val="40"/>
              <w:ind w:firstLine="0"/>
              <w:jc w:val="center"/>
              <w:rPr>
                <w:rFonts w:hint="eastAsia" w:asciiTheme="minorEastAsia" w:hAnsiTheme="minorEastAsia" w:eastAsiaTheme="minorEastAsia"/>
                <w:sz w:val="18"/>
                <w:szCs w:val="18"/>
              </w:rPr>
            </w:pPr>
          </w:p>
        </w:tc>
        <w:tc>
          <w:tcPr>
            <w:tcW w:w="1156" w:type="dxa"/>
            <w:vMerge w:val="continue"/>
          </w:tcPr>
          <w:p w14:paraId="1F29C708">
            <w:pPr>
              <w:pStyle w:val="40"/>
              <w:ind w:firstLine="0"/>
              <w:jc w:val="center"/>
              <w:rPr>
                <w:rFonts w:hint="eastAsia" w:asciiTheme="minorEastAsia" w:hAnsiTheme="minorEastAsia" w:eastAsiaTheme="minorEastAsia"/>
                <w:sz w:val="18"/>
                <w:szCs w:val="18"/>
              </w:rPr>
            </w:pPr>
          </w:p>
        </w:tc>
        <w:tc>
          <w:tcPr>
            <w:tcW w:w="990" w:type="dxa"/>
            <w:vMerge w:val="continue"/>
          </w:tcPr>
          <w:p w14:paraId="20C5320F">
            <w:pPr>
              <w:pStyle w:val="40"/>
              <w:ind w:firstLine="0"/>
              <w:jc w:val="center"/>
              <w:rPr>
                <w:rFonts w:hint="eastAsia" w:asciiTheme="minorEastAsia" w:hAnsiTheme="minorEastAsia" w:eastAsiaTheme="minorEastAsia"/>
                <w:sz w:val="18"/>
                <w:szCs w:val="18"/>
              </w:rPr>
            </w:pPr>
          </w:p>
        </w:tc>
        <w:tc>
          <w:tcPr>
            <w:tcW w:w="804" w:type="dxa"/>
          </w:tcPr>
          <w:p w14:paraId="481E2D1C">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立体声</w:t>
            </w:r>
          </w:p>
          <w:p w14:paraId="48B565D6">
            <w:pPr>
              <w:pStyle w:val="40"/>
              <w:ind w:firstLine="0"/>
              <w:jc w:val="center"/>
              <w:rPr>
                <w:rFonts w:hint="eastAsia" w:asciiTheme="minorEastAsia" w:hAnsiTheme="minorEastAsia" w:eastAsiaTheme="minorEastAsia"/>
                <w:sz w:val="18"/>
                <w:szCs w:val="18"/>
              </w:rPr>
            </w:pPr>
            <w:r>
              <w:rPr>
                <w:rFonts w:hint="eastAsia" w:ascii="宋体" w:hAnsi="宋体" w:cs="宋体"/>
                <w:sz w:val="18"/>
                <w:szCs w:val="18"/>
              </w:rPr>
              <w:t>kbps</w:t>
            </w:r>
          </w:p>
        </w:tc>
        <w:tc>
          <w:tcPr>
            <w:tcW w:w="1090" w:type="dxa"/>
          </w:tcPr>
          <w:p w14:paraId="72109456">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5.1环绕声</w:t>
            </w:r>
          </w:p>
          <w:p w14:paraId="0117A008">
            <w:pPr>
              <w:pStyle w:val="40"/>
              <w:ind w:firstLine="0"/>
              <w:jc w:val="center"/>
              <w:rPr>
                <w:rFonts w:hint="eastAsia" w:asciiTheme="minorEastAsia" w:hAnsiTheme="minorEastAsia" w:eastAsiaTheme="minorEastAsia"/>
                <w:sz w:val="18"/>
                <w:szCs w:val="18"/>
              </w:rPr>
            </w:pPr>
            <w:r>
              <w:rPr>
                <w:rFonts w:hint="eastAsia" w:ascii="宋体" w:hAnsi="宋体" w:cs="宋体"/>
                <w:sz w:val="18"/>
                <w:szCs w:val="18"/>
              </w:rPr>
              <w:t>kbps</w:t>
            </w:r>
          </w:p>
        </w:tc>
        <w:tc>
          <w:tcPr>
            <w:tcW w:w="856" w:type="dxa"/>
            <w:vMerge w:val="continue"/>
          </w:tcPr>
          <w:p w14:paraId="0262FEE5">
            <w:pPr>
              <w:pStyle w:val="40"/>
              <w:ind w:firstLine="0"/>
              <w:jc w:val="center"/>
              <w:rPr>
                <w:rFonts w:hint="eastAsia" w:asciiTheme="minorEastAsia" w:hAnsiTheme="minorEastAsia" w:eastAsiaTheme="minorEastAsia"/>
                <w:sz w:val="18"/>
                <w:szCs w:val="18"/>
              </w:rPr>
            </w:pPr>
          </w:p>
        </w:tc>
        <w:tc>
          <w:tcPr>
            <w:tcW w:w="803" w:type="dxa"/>
            <w:vMerge w:val="continue"/>
          </w:tcPr>
          <w:p w14:paraId="2AD93C35">
            <w:pPr>
              <w:pStyle w:val="40"/>
              <w:ind w:firstLine="0"/>
              <w:jc w:val="center"/>
              <w:rPr>
                <w:rFonts w:hint="eastAsia" w:asciiTheme="minorEastAsia" w:hAnsiTheme="minorEastAsia" w:eastAsiaTheme="minorEastAsia"/>
                <w:sz w:val="18"/>
                <w:szCs w:val="18"/>
              </w:rPr>
            </w:pPr>
          </w:p>
        </w:tc>
      </w:tr>
      <w:tr w14:paraId="1B093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5" w:type="dxa"/>
            <w:shd w:val="clear" w:color="auto" w:fill="auto"/>
            <w:vAlign w:val="center"/>
          </w:tcPr>
          <w:p w14:paraId="51C8BC62">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1</w:t>
            </w:r>
          </w:p>
        </w:tc>
        <w:tc>
          <w:tcPr>
            <w:tcW w:w="960" w:type="dxa"/>
            <w:shd w:val="clear" w:color="auto" w:fill="auto"/>
            <w:vAlign w:val="center"/>
          </w:tcPr>
          <w:p w14:paraId="1CEFD7D7">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AVS</w:t>
            </w:r>
          </w:p>
        </w:tc>
        <w:tc>
          <w:tcPr>
            <w:tcW w:w="1171" w:type="dxa"/>
            <w:shd w:val="clear" w:color="auto" w:fill="auto"/>
            <w:vAlign w:val="center"/>
          </w:tcPr>
          <w:p w14:paraId="38381D96">
            <w:pPr>
              <w:pStyle w:val="40"/>
              <w:ind w:firstLine="0"/>
              <w:jc w:val="center"/>
              <w:rPr>
                <w:rFonts w:hint="eastAsia" w:ascii="宋体" w:hAnsi="宋体" w:cs="宋体"/>
                <w:sz w:val="18"/>
                <w:szCs w:val="18"/>
              </w:rPr>
            </w:pPr>
            <w:r>
              <w:rPr>
                <w:rFonts w:hint="eastAsia" w:asciiTheme="minorEastAsia" w:hAnsiTheme="minorEastAsia" w:eastAsiaTheme="minorEastAsia"/>
                <w:sz w:val="18"/>
                <w:szCs w:val="18"/>
              </w:rPr>
              <w:t>720</w:t>
            </w:r>
            <w:r>
              <w:rPr>
                <w:rFonts w:hint="eastAsia" w:ascii="宋体" w:hAnsi="宋体" w:cs="宋体"/>
                <w:sz w:val="18"/>
                <w:szCs w:val="18"/>
              </w:rPr>
              <w:t>×</w:t>
            </w:r>
            <w:r>
              <w:rPr>
                <w:rFonts w:hint="eastAsia" w:asciiTheme="minorEastAsia" w:hAnsiTheme="minorEastAsia" w:eastAsiaTheme="minorEastAsia"/>
                <w:sz w:val="18"/>
                <w:szCs w:val="18"/>
              </w:rPr>
              <w:t>576</w:t>
            </w:r>
          </w:p>
        </w:tc>
        <w:tc>
          <w:tcPr>
            <w:tcW w:w="1240" w:type="dxa"/>
            <w:vAlign w:val="center"/>
          </w:tcPr>
          <w:p w14:paraId="5BD3CC19">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25Hz（隔行）</w:t>
            </w:r>
          </w:p>
        </w:tc>
        <w:tc>
          <w:tcPr>
            <w:tcW w:w="1156" w:type="dxa"/>
            <w:vAlign w:val="center"/>
          </w:tcPr>
          <w:p w14:paraId="6749B54B">
            <w:pPr>
              <w:pStyle w:val="40"/>
              <w:ind w:firstLine="0"/>
              <w:jc w:val="center"/>
              <w:rPr>
                <w:rFonts w:hint="eastAsia" w:ascii="宋体" w:hAnsi="宋体" w:cs="宋体"/>
                <w:sz w:val="18"/>
                <w:szCs w:val="18"/>
              </w:rPr>
            </w:pPr>
            <w:r>
              <w:rPr>
                <w:rFonts w:hint="eastAsia" w:ascii="宋体" w:hAnsi="宋体" w:cs="宋体"/>
                <w:sz w:val="18"/>
                <w:szCs w:val="18"/>
              </w:rPr>
              <w:t>6</w:t>
            </w:r>
          </w:p>
        </w:tc>
        <w:tc>
          <w:tcPr>
            <w:tcW w:w="990" w:type="dxa"/>
            <w:vAlign w:val="center"/>
          </w:tcPr>
          <w:p w14:paraId="11BCF2C3">
            <w:pPr>
              <w:pStyle w:val="40"/>
              <w:ind w:firstLine="0"/>
              <w:jc w:val="center"/>
              <w:rPr>
                <w:rFonts w:hint="eastAsia" w:ascii="宋体" w:hAnsi="宋体" w:cs="宋体"/>
                <w:sz w:val="18"/>
                <w:szCs w:val="18"/>
              </w:rPr>
            </w:pPr>
            <w:r>
              <w:rPr>
                <w:rFonts w:hint="eastAsia" w:ascii="宋体" w:hAnsi="宋体" w:cs="宋体"/>
                <w:sz w:val="18"/>
                <w:szCs w:val="18"/>
              </w:rPr>
              <w:t>5</w:t>
            </w:r>
          </w:p>
        </w:tc>
        <w:tc>
          <w:tcPr>
            <w:tcW w:w="804" w:type="dxa"/>
            <w:vAlign w:val="center"/>
          </w:tcPr>
          <w:p w14:paraId="18B9E7A0">
            <w:pPr>
              <w:pStyle w:val="40"/>
              <w:ind w:firstLine="0"/>
              <w:jc w:val="center"/>
              <w:rPr>
                <w:rFonts w:hint="eastAsia" w:ascii="宋体" w:hAnsi="宋体" w:cs="宋体"/>
                <w:sz w:val="18"/>
                <w:szCs w:val="18"/>
              </w:rPr>
            </w:pPr>
            <w:r>
              <w:rPr>
                <w:rFonts w:hint="eastAsia" w:ascii="宋体" w:hAnsi="宋体" w:cs="宋体"/>
                <w:sz w:val="18"/>
                <w:szCs w:val="18"/>
              </w:rPr>
              <w:t>256</w:t>
            </w:r>
          </w:p>
        </w:tc>
        <w:tc>
          <w:tcPr>
            <w:tcW w:w="1090" w:type="dxa"/>
            <w:vAlign w:val="center"/>
          </w:tcPr>
          <w:p w14:paraId="2EF7B53A">
            <w:pPr>
              <w:pStyle w:val="40"/>
              <w:ind w:firstLine="0"/>
              <w:jc w:val="center"/>
              <w:rPr>
                <w:rFonts w:hint="eastAsia" w:ascii="宋体" w:hAnsi="宋体" w:cs="宋体"/>
                <w:sz w:val="18"/>
                <w:szCs w:val="18"/>
              </w:rPr>
            </w:pPr>
            <w:r>
              <w:rPr>
                <w:rFonts w:hint="eastAsia" w:ascii="宋体" w:hAnsi="宋体" w:cs="宋体"/>
                <w:sz w:val="18"/>
                <w:szCs w:val="18"/>
              </w:rPr>
              <w:t>/</w:t>
            </w:r>
          </w:p>
        </w:tc>
        <w:tc>
          <w:tcPr>
            <w:tcW w:w="856" w:type="dxa"/>
            <w:vAlign w:val="center"/>
          </w:tcPr>
          <w:p w14:paraId="6FF02C36">
            <w:pPr>
              <w:pStyle w:val="40"/>
              <w:ind w:firstLine="0"/>
              <w:jc w:val="center"/>
              <w:rPr>
                <w:rFonts w:hint="eastAsia" w:ascii="宋体" w:hAnsi="宋体" w:cs="宋体"/>
                <w:sz w:val="18"/>
                <w:szCs w:val="18"/>
              </w:rPr>
            </w:pPr>
            <w:r>
              <w:rPr>
                <w:rFonts w:hint="eastAsia" w:ascii="宋体" w:hAnsi="宋体" w:cs="宋体"/>
                <w:sz w:val="18"/>
                <w:szCs w:val="18"/>
              </w:rPr>
              <w:t>48</w:t>
            </w:r>
          </w:p>
        </w:tc>
        <w:tc>
          <w:tcPr>
            <w:tcW w:w="803" w:type="dxa"/>
            <w:vAlign w:val="center"/>
          </w:tcPr>
          <w:p w14:paraId="6BDD1205">
            <w:pPr>
              <w:pStyle w:val="40"/>
              <w:ind w:firstLine="0"/>
              <w:jc w:val="center"/>
              <w:rPr>
                <w:rFonts w:hint="eastAsia" w:ascii="宋体" w:hAnsi="宋体" w:cs="宋体"/>
                <w:sz w:val="18"/>
                <w:szCs w:val="18"/>
              </w:rPr>
            </w:pPr>
            <w:r>
              <w:rPr>
                <w:rFonts w:hint="eastAsia" w:ascii="宋体" w:hAnsi="宋体" w:cs="宋体"/>
                <w:sz w:val="18"/>
                <w:szCs w:val="18"/>
              </w:rPr>
              <w:t>16</w:t>
            </w:r>
          </w:p>
        </w:tc>
      </w:tr>
      <w:tr w14:paraId="7EB3D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5" w:type="dxa"/>
            <w:shd w:val="clear" w:color="auto" w:fill="auto"/>
            <w:vAlign w:val="center"/>
          </w:tcPr>
          <w:p w14:paraId="4B221953">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2</w:t>
            </w:r>
          </w:p>
        </w:tc>
        <w:tc>
          <w:tcPr>
            <w:tcW w:w="960" w:type="dxa"/>
            <w:shd w:val="clear" w:color="auto" w:fill="auto"/>
            <w:vAlign w:val="center"/>
          </w:tcPr>
          <w:p w14:paraId="76327398">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AVS+</w:t>
            </w:r>
          </w:p>
        </w:tc>
        <w:tc>
          <w:tcPr>
            <w:tcW w:w="1171" w:type="dxa"/>
            <w:shd w:val="clear" w:color="auto" w:fill="auto"/>
            <w:vAlign w:val="center"/>
          </w:tcPr>
          <w:p w14:paraId="08898462">
            <w:pPr>
              <w:pStyle w:val="40"/>
              <w:ind w:firstLine="0"/>
              <w:jc w:val="center"/>
              <w:rPr>
                <w:rFonts w:hint="eastAsia" w:ascii="宋体" w:hAnsi="宋体" w:cs="宋体"/>
                <w:sz w:val="18"/>
                <w:szCs w:val="18"/>
              </w:rPr>
            </w:pPr>
            <w:r>
              <w:rPr>
                <w:rFonts w:hint="eastAsia" w:ascii="宋体" w:hAnsi="宋体" w:cs="宋体"/>
                <w:sz w:val="18"/>
                <w:szCs w:val="18"/>
              </w:rPr>
              <w:t>1920×1080</w:t>
            </w:r>
          </w:p>
        </w:tc>
        <w:tc>
          <w:tcPr>
            <w:tcW w:w="1240" w:type="dxa"/>
            <w:vAlign w:val="center"/>
          </w:tcPr>
          <w:p w14:paraId="1EA86850">
            <w:pPr>
              <w:pStyle w:val="40"/>
              <w:ind w:firstLine="0"/>
              <w:jc w:val="center"/>
              <w:rPr>
                <w:rFonts w:hint="eastAsia" w:ascii="宋体" w:hAnsi="宋体" w:cs="宋体"/>
                <w:sz w:val="18"/>
                <w:szCs w:val="18"/>
              </w:rPr>
            </w:pPr>
            <w:r>
              <w:rPr>
                <w:rFonts w:hint="eastAsia" w:ascii="宋体" w:hAnsi="宋体" w:cs="宋体"/>
                <w:sz w:val="18"/>
                <w:szCs w:val="18"/>
              </w:rPr>
              <w:t>25Hz（隔行）</w:t>
            </w:r>
          </w:p>
        </w:tc>
        <w:tc>
          <w:tcPr>
            <w:tcW w:w="1156" w:type="dxa"/>
            <w:vAlign w:val="center"/>
          </w:tcPr>
          <w:p w14:paraId="3DB68E31">
            <w:pPr>
              <w:pStyle w:val="40"/>
              <w:ind w:firstLine="0"/>
              <w:jc w:val="center"/>
              <w:rPr>
                <w:rFonts w:hint="eastAsia" w:ascii="宋体" w:hAnsi="宋体" w:cs="宋体"/>
                <w:sz w:val="18"/>
                <w:szCs w:val="18"/>
              </w:rPr>
            </w:pPr>
            <w:r>
              <w:rPr>
                <w:rFonts w:hint="eastAsia" w:ascii="宋体" w:hAnsi="宋体" w:cs="宋体"/>
                <w:sz w:val="18"/>
                <w:szCs w:val="18"/>
              </w:rPr>
              <w:t>14</w:t>
            </w:r>
          </w:p>
        </w:tc>
        <w:tc>
          <w:tcPr>
            <w:tcW w:w="990" w:type="dxa"/>
            <w:vAlign w:val="center"/>
          </w:tcPr>
          <w:p w14:paraId="1F79D26F">
            <w:pPr>
              <w:pStyle w:val="40"/>
              <w:ind w:firstLine="0"/>
              <w:jc w:val="center"/>
              <w:rPr>
                <w:rFonts w:hint="eastAsia" w:ascii="宋体" w:hAnsi="宋体" w:cs="宋体"/>
                <w:sz w:val="18"/>
                <w:szCs w:val="18"/>
              </w:rPr>
            </w:pPr>
            <w:r>
              <w:rPr>
                <w:rFonts w:hint="eastAsia" w:ascii="宋体" w:hAnsi="宋体" w:cs="宋体"/>
                <w:sz w:val="18"/>
                <w:szCs w:val="18"/>
              </w:rPr>
              <w:t>12</w:t>
            </w:r>
          </w:p>
        </w:tc>
        <w:tc>
          <w:tcPr>
            <w:tcW w:w="804" w:type="dxa"/>
            <w:vAlign w:val="center"/>
          </w:tcPr>
          <w:p w14:paraId="1F8A9DA1">
            <w:pPr>
              <w:pStyle w:val="40"/>
              <w:ind w:firstLine="0"/>
              <w:jc w:val="center"/>
              <w:rPr>
                <w:rFonts w:hint="eastAsia" w:ascii="宋体" w:hAnsi="宋体" w:cs="宋体"/>
                <w:sz w:val="18"/>
                <w:szCs w:val="18"/>
              </w:rPr>
            </w:pPr>
            <w:r>
              <w:rPr>
                <w:rFonts w:hint="eastAsia" w:ascii="宋体" w:hAnsi="宋体" w:cs="宋体"/>
                <w:sz w:val="18"/>
                <w:szCs w:val="18"/>
              </w:rPr>
              <w:t>256</w:t>
            </w:r>
          </w:p>
        </w:tc>
        <w:tc>
          <w:tcPr>
            <w:tcW w:w="1090" w:type="dxa"/>
            <w:vAlign w:val="center"/>
          </w:tcPr>
          <w:p w14:paraId="23CDF0E6">
            <w:pPr>
              <w:pStyle w:val="40"/>
              <w:ind w:firstLine="0"/>
              <w:jc w:val="center"/>
              <w:rPr>
                <w:rFonts w:hint="eastAsia" w:ascii="宋体" w:hAnsi="宋体" w:cs="宋体"/>
                <w:sz w:val="18"/>
                <w:szCs w:val="18"/>
              </w:rPr>
            </w:pPr>
            <w:r>
              <w:rPr>
                <w:rFonts w:hint="eastAsia" w:ascii="宋体" w:hAnsi="宋体" w:cs="宋体"/>
                <w:sz w:val="18"/>
                <w:szCs w:val="18"/>
              </w:rPr>
              <w:t>384</w:t>
            </w:r>
          </w:p>
        </w:tc>
        <w:tc>
          <w:tcPr>
            <w:tcW w:w="856" w:type="dxa"/>
            <w:vAlign w:val="center"/>
          </w:tcPr>
          <w:p w14:paraId="2E9F5F01">
            <w:pPr>
              <w:pStyle w:val="40"/>
              <w:ind w:firstLine="0"/>
              <w:jc w:val="center"/>
              <w:rPr>
                <w:rFonts w:hint="eastAsia" w:ascii="宋体" w:hAnsi="宋体" w:cs="宋体"/>
                <w:sz w:val="18"/>
                <w:szCs w:val="18"/>
              </w:rPr>
            </w:pPr>
            <w:r>
              <w:rPr>
                <w:rFonts w:hint="eastAsia" w:ascii="宋体" w:hAnsi="宋体" w:cs="宋体"/>
                <w:sz w:val="18"/>
                <w:szCs w:val="18"/>
              </w:rPr>
              <w:t>48</w:t>
            </w:r>
          </w:p>
        </w:tc>
        <w:tc>
          <w:tcPr>
            <w:tcW w:w="803" w:type="dxa"/>
            <w:vAlign w:val="center"/>
          </w:tcPr>
          <w:p w14:paraId="330C6CBA">
            <w:pPr>
              <w:pStyle w:val="40"/>
              <w:ind w:firstLine="0"/>
              <w:jc w:val="center"/>
              <w:rPr>
                <w:rFonts w:hint="eastAsia" w:ascii="宋体" w:hAnsi="宋体" w:cs="宋体"/>
                <w:sz w:val="18"/>
                <w:szCs w:val="18"/>
              </w:rPr>
            </w:pPr>
            <w:r>
              <w:rPr>
                <w:rFonts w:hint="eastAsia" w:ascii="宋体" w:hAnsi="宋体" w:cs="宋体"/>
                <w:sz w:val="18"/>
                <w:szCs w:val="18"/>
              </w:rPr>
              <w:t>16</w:t>
            </w:r>
          </w:p>
        </w:tc>
      </w:tr>
      <w:tr w14:paraId="0EDE2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5" w:type="dxa"/>
            <w:shd w:val="clear" w:color="auto" w:fill="auto"/>
            <w:vAlign w:val="center"/>
          </w:tcPr>
          <w:p w14:paraId="54CCDD81">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3</w:t>
            </w:r>
          </w:p>
        </w:tc>
        <w:tc>
          <w:tcPr>
            <w:tcW w:w="960" w:type="dxa"/>
            <w:shd w:val="clear" w:color="auto" w:fill="auto"/>
            <w:vAlign w:val="center"/>
          </w:tcPr>
          <w:p w14:paraId="525A6EDC">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AVS2</w:t>
            </w:r>
          </w:p>
        </w:tc>
        <w:tc>
          <w:tcPr>
            <w:tcW w:w="1171" w:type="dxa"/>
            <w:shd w:val="clear" w:color="auto" w:fill="auto"/>
            <w:vAlign w:val="center"/>
          </w:tcPr>
          <w:p w14:paraId="725BD552">
            <w:pPr>
              <w:pStyle w:val="40"/>
              <w:ind w:firstLine="0"/>
              <w:jc w:val="center"/>
              <w:rPr>
                <w:rFonts w:hint="eastAsia" w:ascii="宋体" w:hAnsi="宋体" w:cs="宋体"/>
                <w:sz w:val="18"/>
                <w:szCs w:val="18"/>
              </w:rPr>
            </w:pPr>
            <w:r>
              <w:rPr>
                <w:rFonts w:hint="eastAsia" w:ascii="宋体" w:hAnsi="宋体" w:cs="宋体"/>
                <w:sz w:val="18"/>
                <w:szCs w:val="18"/>
              </w:rPr>
              <w:t>3840×2160</w:t>
            </w:r>
          </w:p>
        </w:tc>
        <w:tc>
          <w:tcPr>
            <w:tcW w:w="1240" w:type="dxa"/>
            <w:vAlign w:val="center"/>
          </w:tcPr>
          <w:p w14:paraId="48139E1B">
            <w:pPr>
              <w:pStyle w:val="40"/>
              <w:ind w:firstLine="0"/>
              <w:jc w:val="center"/>
              <w:rPr>
                <w:rFonts w:hint="eastAsia" w:ascii="宋体" w:hAnsi="宋体" w:cs="宋体"/>
                <w:sz w:val="18"/>
                <w:szCs w:val="18"/>
              </w:rPr>
            </w:pPr>
            <w:bookmarkStart w:id="564" w:name="OLE_LINK3"/>
            <w:r>
              <w:rPr>
                <w:rFonts w:hint="eastAsia" w:ascii="宋体" w:hAnsi="宋体" w:cs="宋体"/>
                <w:sz w:val="18"/>
                <w:szCs w:val="18"/>
              </w:rPr>
              <w:t>50Hz（逐行）</w:t>
            </w:r>
            <w:bookmarkEnd w:id="564"/>
          </w:p>
        </w:tc>
        <w:tc>
          <w:tcPr>
            <w:tcW w:w="1156" w:type="dxa"/>
            <w:vAlign w:val="center"/>
          </w:tcPr>
          <w:p w14:paraId="33A53A44">
            <w:pPr>
              <w:pStyle w:val="40"/>
              <w:ind w:firstLine="0"/>
              <w:jc w:val="center"/>
              <w:rPr>
                <w:rFonts w:hint="eastAsia" w:ascii="宋体" w:hAnsi="宋体" w:cs="宋体"/>
                <w:sz w:val="18"/>
                <w:szCs w:val="18"/>
              </w:rPr>
            </w:pPr>
            <w:r>
              <w:rPr>
                <w:rFonts w:hint="eastAsia" w:ascii="宋体" w:hAnsi="宋体" w:cs="宋体"/>
                <w:sz w:val="18"/>
                <w:szCs w:val="18"/>
              </w:rPr>
              <w:t>38</w:t>
            </w:r>
          </w:p>
        </w:tc>
        <w:tc>
          <w:tcPr>
            <w:tcW w:w="990" w:type="dxa"/>
            <w:vAlign w:val="center"/>
          </w:tcPr>
          <w:p w14:paraId="64B90EFA">
            <w:pPr>
              <w:pStyle w:val="40"/>
              <w:ind w:firstLine="0"/>
              <w:jc w:val="center"/>
              <w:rPr>
                <w:rFonts w:hint="eastAsia" w:ascii="宋体" w:hAnsi="宋体" w:cs="宋体"/>
                <w:sz w:val="18"/>
                <w:szCs w:val="18"/>
              </w:rPr>
            </w:pPr>
            <w:r>
              <w:rPr>
                <w:rFonts w:hint="eastAsia" w:ascii="宋体" w:hAnsi="宋体" w:cs="宋体"/>
                <w:sz w:val="18"/>
                <w:szCs w:val="18"/>
              </w:rPr>
              <w:t>36</w:t>
            </w:r>
          </w:p>
        </w:tc>
        <w:tc>
          <w:tcPr>
            <w:tcW w:w="804" w:type="dxa"/>
            <w:vAlign w:val="center"/>
          </w:tcPr>
          <w:p w14:paraId="2A808994">
            <w:pPr>
              <w:pStyle w:val="40"/>
              <w:ind w:firstLine="0"/>
              <w:jc w:val="center"/>
              <w:rPr>
                <w:rFonts w:hint="eastAsia" w:ascii="宋体" w:hAnsi="宋体" w:cs="宋体"/>
                <w:sz w:val="18"/>
                <w:szCs w:val="18"/>
              </w:rPr>
            </w:pPr>
            <w:r>
              <w:rPr>
                <w:rFonts w:hint="eastAsia" w:ascii="宋体" w:hAnsi="宋体" w:cs="宋体"/>
                <w:sz w:val="18"/>
                <w:szCs w:val="18"/>
              </w:rPr>
              <w:t>256</w:t>
            </w:r>
          </w:p>
        </w:tc>
        <w:tc>
          <w:tcPr>
            <w:tcW w:w="1090" w:type="dxa"/>
            <w:vAlign w:val="center"/>
          </w:tcPr>
          <w:p w14:paraId="202AB6CE">
            <w:pPr>
              <w:pStyle w:val="40"/>
              <w:ind w:firstLine="0"/>
              <w:jc w:val="center"/>
              <w:rPr>
                <w:rFonts w:hint="eastAsia" w:ascii="宋体" w:hAnsi="宋体" w:cs="宋体"/>
                <w:sz w:val="18"/>
                <w:szCs w:val="18"/>
              </w:rPr>
            </w:pPr>
            <w:r>
              <w:rPr>
                <w:rFonts w:hint="eastAsia" w:ascii="宋体" w:hAnsi="宋体" w:cs="宋体"/>
                <w:sz w:val="18"/>
                <w:szCs w:val="18"/>
              </w:rPr>
              <w:t>448</w:t>
            </w:r>
          </w:p>
        </w:tc>
        <w:tc>
          <w:tcPr>
            <w:tcW w:w="856" w:type="dxa"/>
            <w:vAlign w:val="center"/>
          </w:tcPr>
          <w:p w14:paraId="21B3AD9E">
            <w:pPr>
              <w:pStyle w:val="40"/>
              <w:ind w:firstLine="0"/>
              <w:jc w:val="center"/>
              <w:rPr>
                <w:rFonts w:hint="eastAsia" w:ascii="宋体" w:hAnsi="宋体" w:cs="宋体"/>
                <w:sz w:val="18"/>
                <w:szCs w:val="18"/>
              </w:rPr>
            </w:pPr>
            <w:r>
              <w:rPr>
                <w:rFonts w:hint="eastAsia" w:ascii="宋体" w:hAnsi="宋体" w:cs="宋体"/>
                <w:sz w:val="18"/>
                <w:szCs w:val="18"/>
              </w:rPr>
              <w:t>48</w:t>
            </w:r>
          </w:p>
        </w:tc>
        <w:tc>
          <w:tcPr>
            <w:tcW w:w="803" w:type="dxa"/>
            <w:vAlign w:val="center"/>
          </w:tcPr>
          <w:p w14:paraId="05184365">
            <w:pPr>
              <w:pStyle w:val="40"/>
              <w:ind w:firstLine="0"/>
              <w:jc w:val="center"/>
              <w:rPr>
                <w:rFonts w:hint="eastAsia" w:ascii="宋体" w:hAnsi="宋体" w:cs="宋体"/>
                <w:sz w:val="18"/>
                <w:szCs w:val="18"/>
              </w:rPr>
            </w:pPr>
            <w:r>
              <w:rPr>
                <w:rFonts w:hint="eastAsia" w:ascii="宋体" w:hAnsi="宋体" w:cs="宋体"/>
                <w:sz w:val="18"/>
                <w:szCs w:val="18"/>
              </w:rPr>
              <w:t>16</w:t>
            </w:r>
          </w:p>
        </w:tc>
      </w:tr>
      <w:tr w14:paraId="7923A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5" w:type="dxa"/>
            <w:vMerge w:val="restart"/>
            <w:shd w:val="clear" w:color="auto" w:fill="auto"/>
            <w:vAlign w:val="center"/>
          </w:tcPr>
          <w:p w14:paraId="7BA2E5DC">
            <w:pPr>
              <w:pStyle w:val="40"/>
              <w:ind w:firstLine="0"/>
              <w:jc w:val="center"/>
              <w:rPr>
                <w:rFonts w:hint="eastAsia" w:asciiTheme="minorEastAsia" w:hAnsiTheme="minorEastAsia" w:eastAsiaTheme="minorEastAsia"/>
                <w:sz w:val="18"/>
                <w:szCs w:val="18"/>
              </w:rPr>
            </w:pPr>
            <w:r>
              <w:rPr>
                <w:rFonts w:asciiTheme="minorEastAsia" w:hAnsiTheme="minorEastAsia" w:eastAsiaTheme="minorEastAsia"/>
                <w:sz w:val="18"/>
                <w:szCs w:val="18"/>
              </w:rPr>
              <w:t>4</w:t>
            </w:r>
          </w:p>
        </w:tc>
        <w:tc>
          <w:tcPr>
            <w:tcW w:w="960" w:type="dxa"/>
            <w:vMerge w:val="restart"/>
            <w:shd w:val="clear" w:color="auto" w:fill="auto"/>
            <w:vAlign w:val="center"/>
          </w:tcPr>
          <w:p w14:paraId="335926BA">
            <w:pPr>
              <w:pStyle w:val="40"/>
              <w:ind w:firstLine="0"/>
              <w:jc w:val="center"/>
              <w:rPr>
                <w:rFonts w:hint="eastAsia" w:asciiTheme="minorEastAsia" w:hAnsiTheme="minorEastAsia" w:eastAsiaTheme="minorEastAsia"/>
                <w:sz w:val="18"/>
                <w:szCs w:val="18"/>
              </w:rPr>
            </w:pPr>
            <w:r>
              <w:rPr>
                <w:rFonts w:hint="eastAsia" w:asciiTheme="minorEastAsia" w:hAnsiTheme="minorEastAsia" w:eastAsiaTheme="minorEastAsia"/>
                <w:sz w:val="18"/>
                <w:szCs w:val="18"/>
              </w:rPr>
              <w:t>AVS3</w:t>
            </w:r>
          </w:p>
        </w:tc>
        <w:tc>
          <w:tcPr>
            <w:tcW w:w="1171" w:type="dxa"/>
            <w:shd w:val="clear" w:color="auto" w:fill="auto"/>
            <w:vAlign w:val="center"/>
          </w:tcPr>
          <w:p w14:paraId="7E2F8682">
            <w:pPr>
              <w:pStyle w:val="40"/>
              <w:ind w:firstLine="0"/>
              <w:jc w:val="center"/>
              <w:rPr>
                <w:rFonts w:hint="eastAsia" w:ascii="宋体" w:hAnsi="宋体" w:cs="宋体"/>
                <w:sz w:val="18"/>
                <w:szCs w:val="18"/>
              </w:rPr>
            </w:pPr>
            <w:r>
              <w:rPr>
                <w:rFonts w:hint="eastAsia" w:ascii="宋体" w:hAnsi="宋体" w:cs="宋体"/>
                <w:sz w:val="18"/>
                <w:szCs w:val="18"/>
              </w:rPr>
              <w:t>1920×1080</w:t>
            </w:r>
          </w:p>
        </w:tc>
        <w:tc>
          <w:tcPr>
            <w:tcW w:w="1240" w:type="dxa"/>
            <w:vAlign w:val="center"/>
          </w:tcPr>
          <w:p w14:paraId="00481A5F">
            <w:pPr>
              <w:pStyle w:val="40"/>
              <w:ind w:firstLine="0"/>
              <w:jc w:val="center"/>
              <w:rPr>
                <w:rFonts w:hint="eastAsia" w:ascii="宋体" w:hAnsi="宋体" w:cs="宋体"/>
                <w:sz w:val="18"/>
                <w:szCs w:val="18"/>
              </w:rPr>
            </w:pPr>
            <w:r>
              <w:rPr>
                <w:rFonts w:hint="eastAsia" w:ascii="宋体" w:hAnsi="宋体" w:cs="宋体"/>
                <w:sz w:val="18"/>
                <w:szCs w:val="18"/>
              </w:rPr>
              <w:t>25Hz（隔行）</w:t>
            </w:r>
          </w:p>
        </w:tc>
        <w:tc>
          <w:tcPr>
            <w:tcW w:w="1156" w:type="dxa"/>
            <w:vAlign w:val="center"/>
          </w:tcPr>
          <w:p w14:paraId="69286CC6">
            <w:pPr>
              <w:pStyle w:val="40"/>
              <w:ind w:firstLine="0"/>
              <w:jc w:val="center"/>
              <w:rPr>
                <w:rFonts w:hint="eastAsia" w:ascii="宋体" w:hAnsi="宋体" w:cs="宋体"/>
                <w:sz w:val="18"/>
                <w:szCs w:val="18"/>
              </w:rPr>
            </w:pPr>
            <w:r>
              <w:rPr>
                <w:rFonts w:hint="eastAsia" w:ascii="宋体" w:hAnsi="宋体" w:cs="宋体"/>
                <w:sz w:val="18"/>
                <w:szCs w:val="18"/>
              </w:rPr>
              <w:t>9</w:t>
            </w:r>
          </w:p>
        </w:tc>
        <w:tc>
          <w:tcPr>
            <w:tcW w:w="990" w:type="dxa"/>
            <w:vAlign w:val="center"/>
          </w:tcPr>
          <w:p w14:paraId="4EE1E5F6">
            <w:pPr>
              <w:pStyle w:val="40"/>
              <w:ind w:firstLine="0"/>
              <w:jc w:val="center"/>
              <w:rPr>
                <w:rFonts w:hint="eastAsia" w:ascii="宋体" w:hAnsi="宋体" w:cs="宋体"/>
                <w:sz w:val="18"/>
                <w:szCs w:val="18"/>
              </w:rPr>
            </w:pPr>
            <w:r>
              <w:rPr>
                <w:rFonts w:hint="eastAsia" w:ascii="宋体" w:hAnsi="宋体" w:cs="宋体"/>
                <w:sz w:val="18"/>
                <w:szCs w:val="18"/>
              </w:rPr>
              <w:t>7</w:t>
            </w:r>
          </w:p>
        </w:tc>
        <w:tc>
          <w:tcPr>
            <w:tcW w:w="804" w:type="dxa"/>
            <w:vAlign w:val="center"/>
          </w:tcPr>
          <w:p w14:paraId="4B3FE429">
            <w:pPr>
              <w:pStyle w:val="40"/>
              <w:ind w:firstLine="0"/>
              <w:jc w:val="center"/>
              <w:rPr>
                <w:rFonts w:hint="eastAsia" w:ascii="宋体" w:hAnsi="宋体" w:cs="宋体"/>
                <w:sz w:val="18"/>
                <w:szCs w:val="18"/>
              </w:rPr>
            </w:pPr>
            <w:r>
              <w:rPr>
                <w:rFonts w:hint="eastAsia" w:ascii="宋体" w:hAnsi="宋体" w:cs="宋体"/>
                <w:sz w:val="18"/>
                <w:szCs w:val="18"/>
              </w:rPr>
              <w:t>256</w:t>
            </w:r>
          </w:p>
        </w:tc>
        <w:tc>
          <w:tcPr>
            <w:tcW w:w="1090" w:type="dxa"/>
            <w:vAlign w:val="center"/>
          </w:tcPr>
          <w:p w14:paraId="6D20D1E8">
            <w:pPr>
              <w:pStyle w:val="40"/>
              <w:ind w:firstLine="0"/>
              <w:jc w:val="center"/>
              <w:rPr>
                <w:rFonts w:hint="eastAsia" w:ascii="宋体" w:hAnsi="宋体" w:cs="宋体"/>
                <w:sz w:val="18"/>
                <w:szCs w:val="18"/>
              </w:rPr>
            </w:pPr>
            <w:r>
              <w:rPr>
                <w:rFonts w:hint="eastAsia" w:ascii="宋体" w:hAnsi="宋体" w:cs="宋体"/>
                <w:sz w:val="18"/>
                <w:szCs w:val="18"/>
              </w:rPr>
              <w:t>448</w:t>
            </w:r>
          </w:p>
        </w:tc>
        <w:tc>
          <w:tcPr>
            <w:tcW w:w="856" w:type="dxa"/>
            <w:vAlign w:val="center"/>
          </w:tcPr>
          <w:p w14:paraId="1F21A965">
            <w:pPr>
              <w:pStyle w:val="40"/>
              <w:ind w:firstLine="0"/>
              <w:jc w:val="center"/>
              <w:rPr>
                <w:rFonts w:hint="eastAsia" w:ascii="宋体" w:hAnsi="宋体" w:cs="宋体"/>
                <w:sz w:val="18"/>
                <w:szCs w:val="18"/>
              </w:rPr>
            </w:pPr>
            <w:r>
              <w:rPr>
                <w:rFonts w:hint="eastAsia" w:ascii="宋体" w:hAnsi="宋体" w:cs="宋体"/>
                <w:sz w:val="18"/>
                <w:szCs w:val="18"/>
              </w:rPr>
              <w:t>48</w:t>
            </w:r>
          </w:p>
        </w:tc>
        <w:tc>
          <w:tcPr>
            <w:tcW w:w="803" w:type="dxa"/>
            <w:vAlign w:val="center"/>
          </w:tcPr>
          <w:p w14:paraId="696C41C2">
            <w:pPr>
              <w:pStyle w:val="40"/>
              <w:ind w:firstLine="0"/>
              <w:jc w:val="center"/>
              <w:rPr>
                <w:rFonts w:hint="eastAsia" w:ascii="宋体" w:hAnsi="宋体" w:cs="宋体"/>
                <w:sz w:val="18"/>
                <w:szCs w:val="18"/>
              </w:rPr>
            </w:pPr>
            <w:r>
              <w:rPr>
                <w:rFonts w:hint="eastAsia" w:ascii="宋体" w:hAnsi="宋体" w:cs="宋体"/>
                <w:sz w:val="18"/>
                <w:szCs w:val="18"/>
              </w:rPr>
              <w:t>16</w:t>
            </w:r>
          </w:p>
        </w:tc>
      </w:tr>
      <w:tr w14:paraId="088D0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5" w:type="dxa"/>
            <w:vMerge w:val="continue"/>
            <w:shd w:val="clear" w:color="auto" w:fill="auto"/>
            <w:vAlign w:val="center"/>
          </w:tcPr>
          <w:p w14:paraId="67C72703">
            <w:pPr>
              <w:pStyle w:val="40"/>
              <w:ind w:firstLine="0"/>
              <w:jc w:val="center"/>
              <w:rPr>
                <w:rFonts w:hint="eastAsia" w:asciiTheme="minorEastAsia" w:hAnsiTheme="minorEastAsia" w:eastAsiaTheme="minorEastAsia"/>
                <w:sz w:val="18"/>
                <w:szCs w:val="18"/>
              </w:rPr>
            </w:pPr>
          </w:p>
        </w:tc>
        <w:tc>
          <w:tcPr>
            <w:tcW w:w="960" w:type="dxa"/>
            <w:vMerge w:val="continue"/>
            <w:shd w:val="clear" w:color="auto" w:fill="auto"/>
            <w:vAlign w:val="center"/>
          </w:tcPr>
          <w:p w14:paraId="5E308D5B">
            <w:pPr>
              <w:pStyle w:val="40"/>
              <w:ind w:firstLine="0"/>
              <w:jc w:val="center"/>
              <w:rPr>
                <w:rFonts w:hint="eastAsia" w:asciiTheme="minorEastAsia" w:hAnsiTheme="minorEastAsia" w:eastAsiaTheme="minorEastAsia"/>
                <w:sz w:val="18"/>
                <w:szCs w:val="18"/>
              </w:rPr>
            </w:pPr>
          </w:p>
        </w:tc>
        <w:tc>
          <w:tcPr>
            <w:tcW w:w="1171" w:type="dxa"/>
            <w:shd w:val="clear" w:color="auto" w:fill="auto"/>
            <w:vAlign w:val="center"/>
          </w:tcPr>
          <w:p w14:paraId="07ABD226">
            <w:pPr>
              <w:pStyle w:val="40"/>
              <w:ind w:firstLine="0"/>
              <w:jc w:val="center"/>
              <w:rPr>
                <w:rFonts w:hint="eastAsia" w:ascii="宋体" w:hAnsi="宋体" w:cs="宋体"/>
                <w:sz w:val="18"/>
                <w:szCs w:val="18"/>
              </w:rPr>
            </w:pPr>
            <w:r>
              <w:rPr>
                <w:rFonts w:hint="eastAsia" w:ascii="宋体" w:hAnsi="宋体" w:cs="宋体"/>
                <w:sz w:val="18"/>
                <w:szCs w:val="18"/>
              </w:rPr>
              <w:t>3840×2160</w:t>
            </w:r>
          </w:p>
        </w:tc>
        <w:tc>
          <w:tcPr>
            <w:tcW w:w="1240" w:type="dxa"/>
            <w:vAlign w:val="center"/>
          </w:tcPr>
          <w:p w14:paraId="65A9B978">
            <w:pPr>
              <w:pStyle w:val="40"/>
              <w:ind w:firstLine="0"/>
              <w:jc w:val="center"/>
              <w:rPr>
                <w:rFonts w:hint="eastAsia" w:ascii="宋体" w:hAnsi="宋体" w:cs="宋体"/>
                <w:sz w:val="18"/>
                <w:szCs w:val="18"/>
              </w:rPr>
            </w:pPr>
            <w:r>
              <w:rPr>
                <w:rFonts w:hint="eastAsia" w:ascii="宋体" w:hAnsi="宋体" w:cs="宋体"/>
                <w:sz w:val="18"/>
                <w:szCs w:val="18"/>
              </w:rPr>
              <w:t>50Hz（逐行）</w:t>
            </w:r>
          </w:p>
        </w:tc>
        <w:tc>
          <w:tcPr>
            <w:tcW w:w="1156" w:type="dxa"/>
            <w:vAlign w:val="center"/>
          </w:tcPr>
          <w:p w14:paraId="3B3D1D3E">
            <w:pPr>
              <w:pStyle w:val="40"/>
              <w:ind w:firstLine="0"/>
              <w:jc w:val="center"/>
              <w:rPr>
                <w:rFonts w:hint="eastAsia" w:ascii="宋体" w:hAnsi="宋体" w:cs="宋体"/>
                <w:sz w:val="18"/>
                <w:szCs w:val="18"/>
              </w:rPr>
            </w:pPr>
            <w:r>
              <w:rPr>
                <w:rFonts w:hint="eastAsia" w:ascii="宋体" w:hAnsi="宋体" w:cs="宋体"/>
                <w:sz w:val="18"/>
                <w:szCs w:val="18"/>
              </w:rPr>
              <w:t>28</w:t>
            </w:r>
          </w:p>
        </w:tc>
        <w:tc>
          <w:tcPr>
            <w:tcW w:w="990" w:type="dxa"/>
            <w:vAlign w:val="center"/>
          </w:tcPr>
          <w:p w14:paraId="32979589">
            <w:pPr>
              <w:pStyle w:val="40"/>
              <w:ind w:firstLine="0"/>
              <w:jc w:val="center"/>
              <w:rPr>
                <w:rFonts w:hint="eastAsia" w:ascii="宋体" w:hAnsi="宋体" w:cs="宋体"/>
                <w:sz w:val="18"/>
                <w:szCs w:val="18"/>
              </w:rPr>
            </w:pPr>
            <w:r>
              <w:rPr>
                <w:rFonts w:hint="eastAsia" w:ascii="宋体" w:hAnsi="宋体" w:cs="宋体"/>
                <w:sz w:val="18"/>
                <w:szCs w:val="18"/>
              </w:rPr>
              <w:t>26</w:t>
            </w:r>
          </w:p>
        </w:tc>
        <w:tc>
          <w:tcPr>
            <w:tcW w:w="804" w:type="dxa"/>
            <w:vAlign w:val="center"/>
          </w:tcPr>
          <w:p w14:paraId="7C508394">
            <w:pPr>
              <w:pStyle w:val="40"/>
              <w:ind w:firstLine="0"/>
              <w:jc w:val="center"/>
              <w:rPr>
                <w:rFonts w:hint="eastAsia" w:ascii="宋体" w:hAnsi="宋体" w:cs="宋体"/>
                <w:sz w:val="18"/>
                <w:szCs w:val="18"/>
              </w:rPr>
            </w:pPr>
            <w:r>
              <w:rPr>
                <w:rFonts w:hint="eastAsia" w:ascii="宋体" w:hAnsi="宋体" w:cs="宋体"/>
                <w:sz w:val="18"/>
                <w:szCs w:val="18"/>
              </w:rPr>
              <w:t>256</w:t>
            </w:r>
          </w:p>
        </w:tc>
        <w:tc>
          <w:tcPr>
            <w:tcW w:w="1090" w:type="dxa"/>
            <w:vAlign w:val="center"/>
          </w:tcPr>
          <w:p w14:paraId="37D4CAAA">
            <w:pPr>
              <w:pStyle w:val="40"/>
              <w:ind w:firstLine="0"/>
              <w:jc w:val="center"/>
              <w:rPr>
                <w:rFonts w:hint="eastAsia" w:ascii="宋体" w:hAnsi="宋体" w:cs="宋体"/>
                <w:sz w:val="18"/>
                <w:szCs w:val="18"/>
              </w:rPr>
            </w:pPr>
            <w:r>
              <w:rPr>
                <w:rFonts w:hint="eastAsia" w:ascii="宋体" w:hAnsi="宋体" w:cs="宋体"/>
                <w:sz w:val="18"/>
                <w:szCs w:val="18"/>
              </w:rPr>
              <w:t>448</w:t>
            </w:r>
          </w:p>
        </w:tc>
        <w:tc>
          <w:tcPr>
            <w:tcW w:w="856" w:type="dxa"/>
            <w:vAlign w:val="center"/>
          </w:tcPr>
          <w:p w14:paraId="796FA602">
            <w:pPr>
              <w:pStyle w:val="40"/>
              <w:ind w:firstLine="0"/>
              <w:jc w:val="center"/>
              <w:rPr>
                <w:rFonts w:hint="eastAsia" w:ascii="宋体" w:hAnsi="宋体" w:cs="宋体"/>
                <w:sz w:val="18"/>
                <w:szCs w:val="18"/>
              </w:rPr>
            </w:pPr>
            <w:r>
              <w:rPr>
                <w:rFonts w:hint="eastAsia" w:ascii="宋体" w:hAnsi="宋体" w:cs="宋体"/>
                <w:sz w:val="18"/>
                <w:szCs w:val="18"/>
              </w:rPr>
              <w:t>48</w:t>
            </w:r>
          </w:p>
        </w:tc>
        <w:tc>
          <w:tcPr>
            <w:tcW w:w="803" w:type="dxa"/>
            <w:vAlign w:val="center"/>
          </w:tcPr>
          <w:p w14:paraId="4B409B27">
            <w:pPr>
              <w:pStyle w:val="40"/>
              <w:ind w:firstLine="0"/>
              <w:jc w:val="center"/>
              <w:rPr>
                <w:rFonts w:hint="eastAsia" w:ascii="宋体" w:hAnsi="宋体" w:cs="宋体"/>
                <w:sz w:val="18"/>
                <w:szCs w:val="18"/>
              </w:rPr>
            </w:pPr>
            <w:r>
              <w:rPr>
                <w:rFonts w:hint="eastAsia" w:ascii="宋体" w:hAnsi="宋体" w:cs="宋体"/>
                <w:sz w:val="18"/>
                <w:szCs w:val="18"/>
              </w:rPr>
              <w:t>16</w:t>
            </w:r>
          </w:p>
        </w:tc>
      </w:tr>
      <w:tr w14:paraId="4720A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15" w:type="dxa"/>
            <w:vMerge w:val="continue"/>
            <w:shd w:val="clear" w:color="auto" w:fill="auto"/>
            <w:vAlign w:val="center"/>
          </w:tcPr>
          <w:p w14:paraId="265AE528">
            <w:pPr>
              <w:pStyle w:val="40"/>
              <w:ind w:firstLine="0"/>
              <w:jc w:val="center"/>
              <w:rPr>
                <w:rFonts w:hint="eastAsia" w:asciiTheme="minorEastAsia" w:hAnsiTheme="minorEastAsia" w:eastAsiaTheme="minorEastAsia"/>
                <w:sz w:val="18"/>
                <w:szCs w:val="18"/>
              </w:rPr>
            </w:pPr>
          </w:p>
        </w:tc>
        <w:tc>
          <w:tcPr>
            <w:tcW w:w="960" w:type="dxa"/>
            <w:vMerge w:val="continue"/>
            <w:shd w:val="clear" w:color="auto" w:fill="auto"/>
            <w:vAlign w:val="center"/>
          </w:tcPr>
          <w:p w14:paraId="0815F6A4">
            <w:pPr>
              <w:pStyle w:val="40"/>
              <w:ind w:firstLine="0"/>
              <w:jc w:val="center"/>
              <w:rPr>
                <w:rFonts w:hint="eastAsia" w:asciiTheme="minorEastAsia" w:hAnsiTheme="minorEastAsia" w:eastAsiaTheme="minorEastAsia"/>
                <w:sz w:val="18"/>
                <w:szCs w:val="18"/>
              </w:rPr>
            </w:pPr>
          </w:p>
        </w:tc>
        <w:tc>
          <w:tcPr>
            <w:tcW w:w="1171" w:type="dxa"/>
            <w:shd w:val="clear" w:color="auto" w:fill="auto"/>
            <w:vAlign w:val="center"/>
          </w:tcPr>
          <w:p w14:paraId="4DA3B384">
            <w:pPr>
              <w:pStyle w:val="40"/>
              <w:ind w:firstLine="0"/>
              <w:jc w:val="center"/>
              <w:rPr>
                <w:rFonts w:hint="eastAsia" w:ascii="宋体" w:hAnsi="宋体" w:cs="宋体"/>
                <w:sz w:val="18"/>
                <w:szCs w:val="18"/>
              </w:rPr>
            </w:pPr>
            <w:r>
              <w:rPr>
                <w:rFonts w:hint="eastAsia" w:ascii="宋体" w:hAnsi="宋体" w:cs="宋体"/>
                <w:sz w:val="18"/>
                <w:szCs w:val="18"/>
              </w:rPr>
              <w:t>7680×4320</w:t>
            </w:r>
          </w:p>
        </w:tc>
        <w:tc>
          <w:tcPr>
            <w:tcW w:w="1240" w:type="dxa"/>
            <w:vAlign w:val="center"/>
          </w:tcPr>
          <w:p w14:paraId="1C2AA2CD">
            <w:pPr>
              <w:pStyle w:val="40"/>
              <w:ind w:firstLine="0"/>
              <w:jc w:val="center"/>
              <w:rPr>
                <w:rFonts w:hint="eastAsia" w:ascii="宋体" w:hAnsi="宋体" w:cs="宋体"/>
                <w:sz w:val="18"/>
                <w:szCs w:val="18"/>
              </w:rPr>
            </w:pPr>
            <w:r>
              <w:rPr>
                <w:rFonts w:hint="eastAsia" w:ascii="宋体" w:hAnsi="宋体" w:cs="宋体"/>
                <w:sz w:val="18"/>
                <w:szCs w:val="18"/>
              </w:rPr>
              <w:t>50Hz（逐行）</w:t>
            </w:r>
          </w:p>
        </w:tc>
        <w:tc>
          <w:tcPr>
            <w:tcW w:w="1156" w:type="dxa"/>
            <w:vAlign w:val="center"/>
          </w:tcPr>
          <w:p w14:paraId="2AB44FC4">
            <w:pPr>
              <w:pStyle w:val="40"/>
              <w:ind w:firstLine="0"/>
              <w:jc w:val="center"/>
              <w:rPr>
                <w:rFonts w:hint="eastAsia" w:ascii="宋体" w:hAnsi="宋体" w:cs="宋体"/>
                <w:sz w:val="18"/>
                <w:szCs w:val="18"/>
              </w:rPr>
            </w:pPr>
            <w:r>
              <w:rPr>
                <w:rFonts w:hint="eastAsia" w:ascii="宋体" w:hAnsi="宋体" w:cs="宋体"/>
                <w:sz w:val="18"/>
                <w:szCs w:val="18"/>
              </w:rPr>
              <w:t>120</w:t>
            </w:r>
          </w:p>
        </w:tc>
        <w:tc>
          <w:tcPr>
            <w:tcW w:w="990" w:type="dxa"/>
            <w:vAlign w:val="center"/>
          </w:tcPr>
          <w:p w14:paraId="6264DC01">
            <w:pPr>
              <w:pStyle w:val="40"/>
              <w:ind w:firstLine="0"/>
              <w:jc w:val="center"/>
              <w:rPr>
                <w:rFonts w:hint="eastAsia" w:ascii="宋体" w:hAnsi="宋体" w:cs="宋体"/>
                <w:sz w:val="18"/>
                <w:szCs w:val="18"/>
              </w:rPr>
            </w:pPr>
            <w:r>
              <w:rPr>
                <w:rFonts w:hint="eastAsia" w:ascii="宋体" w:hAnsi="宋体" w:cs="宋体"/>
                <w:sz w:val="18"/>
                <w:szCs w:val="18"/>
              </w:rPr>
              <w:t>113</w:t>
            </w:r>
          </w:p>
        </w:tc>
        <w:tc>
          <w:tcPr>
            <w:tcW w:w="804" w:type="dxa"/>
            <w:vAlign w:val="center"/>
          </w:tcPr>
          <w:p w14:paraId="52590F58">
            <w:pPr>
              <w:pStyle w:val="40"/>
              <w:ind w:firstLine="0"/>
              <w:jc w:val="center"/>
              <w:rPr>
                <w:rFonts w:hint="eastAsia" w:ascii="宋体" w:hAnsi="宋体" w:cs="宋体"/>
                <w:sz w:val="18"/>
                <w:szCs w:val="18"/>
              </w:rPr>
            </w:pPr>
            <w:r>
              <w:rPr>
                <w:rFonts w:hint="eastAsia" w:ascii="宋体" w:hAnsi="宋体" w:cs="宋体"/>
                <w:sz w:val="18"/>
                <w:szCs w:val="18"/>
              </w:rPr>
              <w:t>256</w:t>
            </w:r>
          </w:p>
        </w:tc>
        <w:tc>
          <w:tcPr>
            <w:tcW w:w="1090" w:type="dxa"/>
            <w:vAlign w:val="center"/>
          </w:tcPr>
          <w:p w14:paraId="3DAE7BE9">
            <w:pPr>
              <w:pStyle w:val="40"/>
              <w:ind w:firstLine="0"/>
              <w:jc w:val="center"/>
              <w:rPr>
                <w:rFonts w:hint="eastAsia" w:ascii="宋体" w:hAnsi="宋体" w:cs="宋体"/>
                <w:sz w:val="18"/>
                <w:szCs w:val="18"/>
              </w:rPr>
            </w:pPr>
            <w:r>
              <w:rPr>
                <w:rFonts w:hint="eastAsia" w:ascii="宋体" w:hAnsi="宋体" w:cs="宋体"/>
                <w:sz w:val="18"/>
                <w:szCs w:val="18"/>
              </w:rPr>
              <w:t>448</w:t>
            </w:r>
          </w:p>
        </w:tc>
        <w:tc>
          <w:tcPr>
            <w:tcW w:w="856" w:type="dxa"/>
            <w:vAlign w:val="center"/>
          </w:tcPr>
          <w:p w14:paraId="69D4646C">
            <w:pPr>
              <w:pStyle w:val="40"/>
              <w:ind w:firstLine="0"/>
              <w:jc w:val="center"/>
              <w:rPr>
                <w:rFonts w:hint="eastAsia" w:ascii="宋体" w:hAnsi="宋体" w:cs="宋体"/>
                <w:sz w:val="18"/>
                <w:szCs w:val="18"/>
              </w:rPr>
            </w:pPr>
            <w:r>
              <w:rPr>
                <w:rFonts w:hint="eastAsia" w:ascii="宋体" w:hAnsi="宋体" w:cs="宋体"/>
                <w:sz w:val="18"/>
                <w:szCs w:val="18"/>
              </w:rPr>
              <w:t>48</w:t>
            </w:r>
          </w:p>
        </w:tc>
        <w:tc>
          <w:tcPr>
            <w:tcW w:w="803" w:type="dxa"/>
            <w:vAlign w:val="center"/>
          </w:tcPr>
          <w:p w14:paraId="141D67B7">
            <w:pPr>
              <w:pStyle w:val="40"/>
              <w:ind w:firstLine="0"/>
              <w:jc w:val="center"/>
              <w:rPr>
                <w:rFonts w:hint="eastAsia" w:ascii="宋体" w:hAnsi="宋体" w:cs="宋体"/>
                <w:sz w:val="18"/>
                <w:szCs w:val="18"/>
              </w:rPr>
            </w:pPr>
            <w:r>
              <w:rPr>
                <w:rFonts w:hint="eastAsia" w:ascii="宋体" w:hAnsi="宋体" w:cs="宋体"/>
                <w:sz w:val="18"/>
                <w:szCs w:val="18"/>
              </w:rPr>
              <w:t>16</w:t>
            </w:r>
          </w:p>
        </w:tc>
      </w:tr>
    </w:tbl>
    <w:p w14:paraId="49D56444">
      <w:pPr>
        <w:pStyle w:val="37"/>
        <w:rPr>
          <w:rFonts w:hint="eastAsia" w:hAnsi="宋体" w:cs="宋体"/>
          <w:color w:val="000000"/>
          <w:szCs w:val="21"/>
        </w:rPr>
      </w:pPr>
    </w:p>
    <w:p w14:paraId="1A7461C4">
      <w:pPr>
        <w:pStyle w:val="37"/>
        <w:adjustRightInd w:val="0"/>
        <w:ind w:firstLine="424" w:firstLineChars="202"/>
        <w:jc w:val="left"/>
        <w:rPr>
          <w:rFonts w:hint="eastAsia" w:hAnsi="宋体" w:cs="宋体"/>
          <w:szCs w:val="21"/>
        </w:rPr>
      </w:pPr>
      <w:r>
        <w:rPr>
          <w:rFonts w:hint="eastAsia" w:hAnsi="宋体" w:cs="宋体"/>
          <w:color w:val="000000"/>
        </w:rPr>
        <w:t>测量码率时，采用统计TS包数量</w:t>
      </w:r>
      <w:r>
        <w:rPr>
          <w:rFonts w:hint="eastAsia" w:hAnsi="宋体" w:cs="宋体"/>
          <w:color w:val="000000"/>
          <w:szCs w:val="21"/>
        </w:rPr>
        <w:t>（188字节包长）</w:t>
      </w:r>
      <w:r>
        <w:rPr>
          <w:rFonts w:hint="eastAsia" w:hAnsi="宋体" w:cs="宋体"/>
          <w:color w:val="000000"/>
        </w:rPr>
        <w:t>的测量方式，时间窗口为20ms，窗口滑动步长为20ms。</w:t>
      </w:r>
    </w:p>
    <w:p w14:paraId="7DD7669A">
      <w:pPr>
        <w:pStyle w:val="71"/>
        <w:spacing w:before="156" w:after="156"/>
        <w:ind w:left="342" w:hanging="342" w:hangingChars="163"/>
        <w:jc w:val="left"/>
        <w:outlineLvl w:val="1"/>
      </w:pPr>
      <w:bookmarkStart w:id="565" w:name="_Toc26644"/>
      <w:bookmarkStart w:id="566" w:name="_Toc18082"/>
      <w:bookmarkStart w:id="567" w:name="_Toc2057"/>
      <w:bookmarkStart w:id="568" w:name="_Toc20176"/>
      <w:bookmarkStart w:id="569" w:name="_Toc31269"/>
      <w:bookmarkStart w:id="570" w:name="_Toc30089"/>
      <w:bookmarkStart w:id="571" w:name="_Toc16114"/>
      <w:r>
        <w:rPr>
          <w:rFonts w:hint="eastAsia"/>
        </w:rPr>
        <w:t>TS over IP 流封装</w:t>
      </w:r>
      <w:bookmarkEnd w:id="565"/>
      <w:bookmarkEnd w:id="566"/>
      <w:bookmarkEnd w:id="567"/>
      <w:bookmarkEnd w:id="568"/>
      <w:bookmarkEnd w:id="569"/>
      <w:bookmarkEnd w:id="570"/>
      <w:bookmarkEnd w:id="571"/>
    </w:p>
    <w:p w14:paraId="4B88304F">
      <w:pPr>
        <w:autoSpaceDE w:val="0"/>
        <w:autoSpaceDN w:val="0"/>
        <w:adjustRightInd w:val="0"/>
        <w:ind w:firstLine="420" w:firstLineChars="200"/>
        <w:rPr>
          <w:rFonts w:hint="eastAsia" w:ascii="宋体" w:hAnsi="宋体" w:cs="宋体"/>
          <w:kern w:val="0"/>
          <w:szCs w:val="21"/>
        </w:rPr>
      </w:pPr>
      <w:r>
        <w:rPr>
          <w:rFonts w:hint="eastAsia" w:ascii="宋体" w:cs="宋体" w:hAnsiTheme="minorHAnsi"/>
          <w:kern w:val="0"/>
          <w:szCs w:val="21"/>
        </w:rPr>
        <w:t>通</w:t>
      </w:r>
      <w:r>
        <w:rPr>
          <w:rFonts w:hint="eastAsia" w:ascii="宋体" w:hAnsi="宋体" w:cs="宋体"/>
          <w:kern w:val="0"/>
          <w:szCs w:val="21"/>
        </w:rPr>
        <w:t>过以太网接口传输的TS over IP流应直接将TS包封装为UDP包，每个UDP包应封装1个～7个TS包（每</w:t>
      </w:r>
    </w:p>
    <w:p w14:paraId="42B22509">
      <w:pPr>
        <w:autoSpaceDE w:val="0"/>
        <w:autoSpaceDN w:val="0"/>
        <w:adjustRightInd w:val="0"/>
        <w:jc w:val="left"/>
        <w:rPr>
          <w:rFonts w:hint="eastAsia" w:ascii="宋体" w:hAnsi="宋体" w:cs="宋体"/>
          <w:kern w:val="0"/>
          <w:szCs w:val="21"/>
        </w:rPr>
      </w:pPr>
      <w:r>
        <w:rPr>
          <w:rFonts w:hint="eastAsia" w:ascii="宋体" w:hAnsi="宋体" w:cs="宋体"/>
          <w:kern w:val="0"/>
          <w:szCs w:val="21"/>
        </w:rPr>
        <w:t>个TS包的包长为188字节）。为提高传输效率，每个UDP包宜封装7个TS包。</w:t>
      </w:r>
    </w:p>
    <w:p w14:paraId="4743980C">
      <w:pPr>
        <w:pStyle w:val="71"/>
        <w:numPr>
          <w:ilvl w:val="1"/>
          <w:numId w:val="22"/>
        </w:numPr>
        <w:spacing w:before="156" w:after="156"/>
        <w:ind w:left="567" w:hanging="567" w:hangingChars="270"/>
        <w:outlineLvl w:val="1"/>
      </w:pPr>
      <w:bookmarkStart w:id="572" w:name="_Toc6632"/>
      <w:bookmarkStart w:id="573" w:name="_Toc10651"/>
      <w:bookmarkStart w:id="574" w:name="_Toc31507"/>
      <w:bookmarkStart w:id="575" w:name="_Toc3966"/>
      <w:bookmarkStart w:id="576" w:name="_Toc23337"/>
      <w:bookmarkStart w:id="577" w:name="_Toc22573"/>
      <w:bookmarkStart w:id="578" w:name="_Toc12660"/>
      <w:bookmarkStart w:id="579" w:name="_Toc4544"/>
      <w:bookmarkStart w:id="580" w:name="_Toc27928"/>
      <w:bookmarkStart w:id="581" w:name="_Toc6988"/>
      <w:bookmarkStart w:id="582" w:name="_Toc858"/>
      <w:bookmarkStart w:id="583" w:name="_Toc30604"/>
      <w:bookmarkStart w:id="584" w:name="_Toc7285"/>
      <w:bookmarkStart w:id="585" w:name="_Toc8878"/>
      <w:bookmarkStart w:id="586" w:name="_Toc12071"/>
      <w:r>
        <w:rPr>
          <w:rFonts w:hint="eastAsia"/>
        </w:rPr>
        <w:t>接口检验</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2CCCAB">
      <w:pPr>
        <w:pStyle w:val="70"/>
        <w:numPr>
          <w:ilvl w:val="2"/>
          <w:numId w:val="22"/>
        </w:numPr>
        <w:tabs>
          <w:tab w:val="left" w:pos="0"/>
        </w:tabs>
        <w:spacing w:before="156" w:after="156"/>
        <w:ind w:left="991" w:hanging="991" w:hangingChars="472"/>
        <w:outlineLvl w:val="9"/>
      </w:pPr>
      <w:r>
        <w:rPr>
          <w:rFonts w:hint="eastAsia"/>
        </w:rPr>
        <w:t>检验框图</w:t>
      </w:r>
    </w:p>
    <w:p w14:paraId="5CB47A76">
      <w:pPr>
        <w:pStyle w:val="37"/>
        <w:spacing w:before="156" w:after="156" w:line="360" w:lineRule="auto"/>
        <w:ind w:left="420" w:leftChars="200" w:firstLine="0" w:firstLineChars="0"/>
        <w:jc w:val="left"/>
        <w:rPr>
          <w:rFonts w:hint="eastAsia" w:ascii="黑体" w:hAnsi="黑体" w:eastAsia="黑体"/>
          <w:color w:val="000000"/>
          <w:szCs w:val="21"/>
        </w:rPr>
      </w:pPr>
      <w:r>
        <w:rPr>
          <w:rFonts w:hint="eastAsia"/>
          <w:szCs w:val="21"/>
        </w:rPr>
        <w:t>检验框图见图1。</w:t>
      </w:r>
    </w:p>
    <w:p w14:paraId="12CADF81">
      <w:pPr>
        <w:pStyle w:val="37"/>
        <w:spacing w:before="156" w:after="156" w:line="360" w:lineRule="auto"/>
        <w:ind w:left="210" w:leftChars="100" w:firstLine="0" w:firstLineChars="0"/>
        <w:jc w:val="center"/>
        <w:rPr>
          <w:rFonts w:hint="eastAsia" w:ascii="黑体" w:hAnsi="黑体" w:eastAsia="黑体"/>
          <w:color w:val="000000"/>
          <w:szCs w:val="21"/>
        </w:rPr>
      </w:pPr>
    </w:p>
    <w:p w14:paraId="0BED1B27">
      <w:pPr>
        <w:pStyle w:val="37"/>
        <w:spacing w:before="156" w:after="156" w:line="360" w:lineRule="auto"/>
        <w:ind w:left="210" w:leftChars="100" w:firstLine="0" w:firstLineChars="0"/>
        <w:jc w:val="center"/>
        <w:rPr>
          <w:rFonts w:hint="eastAsia" w:ascii="黑体" w:hAnsi="黑体" w:eastAsia="黑体"/>
          <w:color w:val="000000"/>
          <w:szCs w:val="21"/>
        </w:rPr>
      </w:pPr>
      <w:r>
        <w:rPr>
          <w:rFonts w:hint="eastAsia" w:ascii="黑体" w:hAnsi="黑体" w:eastAsia="黑体"/>
          <w:color w:val="000000"/>
          <w:szCs w:val="21"/>
        </w:rPr>
        <w:drawing>
          <wp:inline distT="0" distB="0" distL="114300" distR="114300">
            <wp:extent cx="4885055" cy="2633345"/>
            <wp:effectExtent l="0" t="0" r="0" b="0"/>
            <wp:docPr id="16" name="ECB019B1-382A-4266-B25C-5B523AA43C14-1" descr="C:/Users/M.yang/AppData/Local/Temp/wps.DmlYS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1" descr="C:/Users/M.yang/AppData/Local/Temp/wps.DmlYSawps"/>
                    <pic:cNvPicPr>
                      <a:picLocks noChangeAspect="1"/>
                    </pic:cNvPicPr>
                  </pic:nvPicPr>
                  <pic:blipFill>
                    <a:blip r:embed="rId17"/>
                    <a:stretch>
                      <a:fillRect/>
                    </a:stretch>
                  </pic:blipFill>
                  <pic:spPr>
                    <a:xfrm>
                      <a:off x="0" y="0"/>
                      <a:ext cx="4885055" cy="2633345"/>
                    </a:xfrm>
                    <a:prstGeom prst="rect">
                      <a:avLst/>
                    </a:prstGeom>
                  </pic:spPr>
                </pic:pic>
              </a:graphicData>
            </a:graphic>
          </wp:inline>
        </w:drawing>
      </w:r>
    </w:p>
    <w:p w14:paraId="22375EFE">
      <w:pPr>
        <w:pStyle w:val="37"/>
        <w:spacing w:before="156" w:after="156" w:line="360" w:lineRule="auto"/>
        <w:ind w:left="210" w:leftChars="100" w:firstLine="0" w:firstLineChars="0"/>
        <w:jc w:val="center"/>
      </w:pPr>
      <w:r>
        <w:rPr>
          <w:rFonts w:hint="eastAsia" w:ascii="黑体" w:hAnsi="黑体" w:eastAsia="黑体"/>
          <w:color w:val="000000"/>
          <w:szCs w:val="21"/>
        </w:rPr>
        <w:t>图1 接口检验框图</w:t>
      </w:r>
    </w:p>
    <w:p w14:paraId="4143F61D">
      <w:pPr>
        <w:pStyle w:val="70"/>
        <w:numPr>
          <w:ilvl w:val="2"/>
          <w:numId w:val="22"/>
        </w:numPr>
        <w:tabs>
          <w:tab w:val="left" w:pos="0"/>
        </w:tabs>
        <w:spacing w:before="156" w:after="156"/>
        <w:ind w:left="991" w:hanging="991" w:hangingChars="472"/>
        <w:outlineLvl w:val="9"/>
      </w:pPr>
      <w:r>
        <w:rPr>
          <w:rFonts w:hint="eastAsia"/>
        </w:rPr>
        <w:t>检验步骤</w:t>
      </w:r>
    </w:p>
    <w:p w14:paraId="67458715">
      <w:pPr>
        <w:pStyle w:val="71"/>
        <w:numPr>
          <w:ilvl w:val="0"/>
          <w:numId w:val="0"/>
        </w:numPr>
        <w:spacing w:before="156" w:after="156"/>
        <w:ind w:left="210" w:leftChars="100"/>
        <w:outlineLvl w:val="9"/>
        <w:rPr>
          <w:rFonts w:ascii="Times New Roman" w:eastAsia="宋体"/>
          <w:kern w:val="2"/>
          <w:szCs w:val="24"/>
        </w:rPr>
      </w:pPr>
      <w:bookmarkStart w:id="587" w:name="_Toc11123"/>
      <w:bookmarkStart w:id="588" w:name="_Toc31733"/>
      <w:bookmarkStart w:id="589" w:name="_Toc32348"/>
      <w:bookmarkStart w:id="590" w:name="_Toc5249"/>
      <w:bookmarkStart w:id="591" w:name="_Toc21320"/>
      <w:bookmarkStart w:id="592" w:name="_Toc30321"/>
      <w:bookmarkStart w:id="593" w:name="_Toc8070"/>
      <w:r>
        <w:rPr>
          <w:rFonts w:hint="eastAsia" w:ascii="Times New Roman" w:eastAsia="宋体"/>
          <w:kern w:val="2"/>
          <w:szCs w:val="24"/>
        </w:rPr>
        <w:t>检验步骤如下：</w:t>
      </w:r>
      <w:bookmarkEnd w:id="587"/>
      <w:bookmarkEnd w:id="588"/>
      <w:bookmarkEnd w:id="589"/>
      <w:bookmarkEnd w:id="590"/>
      <w:bookmarkEnd w:id="591"/>
      <w:bookmarkEnd w:id="592"/>
      <w:bookmarkEnd w:id="593"/>
    </w:p>
    <w:p w14:paraId="715C1495">
      <w:pPr>
        <w:numPr>
          <w:ilvl w:val="0"/>
          <w:numId w:val="25"/>
        </w:numPr>
        <w:autoSpaceDE w:val="0"/>
        <w:autoSpaceDN w:val="0"/>
        <w:adjustRightInd w:val="0"/>
        <w:spacing w:line="276" w:lineRule="auto"/>
        <w:ind w:left="378" w:leftChars="180" w:firstLine="0"/>
      </w:pPr>
      <w:bookmarkStart w:id="594" w:name="_Toc27695"/>
      <w:bookmarkStart w:id="595" w:name="_Toc7512"/>
      <w:bookmarkStart w:id="596" w:name="_Toc676"/>
      <w:bookmarkStart w:id="597" w:name="_Toc28697"/>
      <w:bookmarkStart w:id="598" w:name="_Toc14266"/>
      <w:r>
        <w:rPr>
          <w:rFonts w:hint="eastAsia"/>
        </w:rPr>
        <w:t>按图1连接测量仪器和被测编码器、被测解码器，根据表1、表2、表3、表4、表5、表6和表7的要求，将信号源连接到相应接口；并在显示设备和放音设备上正确显示和收听到解码后的视频信号和音频信号，检查被测编码器、解码器等接口输出接口是否符合5.1规定；</w:t>
      </w:r>
      <w:bookmarkEnd w:id="594"/>
      <w:bookmarkEnd w:id="595"/>
      <w:bookmarkEnd w:id="596"/>
      <w:bookmarkEnd w:id="597"/>
      <w:bookmarkEnd w:id="598"/>
    </w:p>
    <w:p w14:paraId="748E7DCE">
      <w:pPr>
        <w:numPr>
          <w:ilvl w:val="0"/>
          <w:numId w:val="25"/>
        </w:numPr>
        <w:autoSpaceDE w:val="0"/>
        <w:autoSpaceDN w:val="0"/>
        <w:adjustRightInd w:val="0"/>
        <w:spacing w:line="276" w:lineRule="auto"/>
        <w:ind w:left="378" w:leftChars="180" w:firstLine="0"/>
      </w:pPr>
      <w:bookmarkStart w:id="599" w:name="_Toc28769"/>
      <w:bookmarkStart w:id="600" w:name="_Toc24761"/>
      <w:bookmarkStart w:id="601" w:name="_Toc568"/>
      <w:bookmarkStart w:id="602" w:name="_Toc426"/>
      <w:bookmarkStart w:id="603" w:name="_Toc19150"/>
      <w:r>
        <w:rPr>
          <w:rFonts w:hint="eastAsia"/>
        </w:rPr>
        <w:t>对于IP输出接口，在IP信号分析仪上检查被测编码器TS over IP、SMPTE ST 2110 IP输出接口是否符合5.1的规定。</w:t>
      </w:r>
      <w:bookmarkEnd w:id="599"/>
      <w:bookmarkEnd w:id="600"/>
      <w:bookmarkEnd w:id="601"/>
      <w:bookmarkEnd w:id="602"/>
      <w:bookmarkEnd w:id="603"/>
    </w:p>
    <w:p w14:paraId="197D3469">
      <w:pPr>
        <w:pStyle w:val="71"/>
        <w:numPr>
          <w:ilvl w:val="1"/>
          <w:numId w:val="22"/>
        </w:numPr>
        <w:spacing w:before="156" w:after="156"/>
        <w:ind w:left="567" w:hanging="567" w:hangingChars="270"/>
        <w:outlineLvl w:val="1"/>
      </w:pPr>
      <w:bookmarkStart w:id="604" w:name="_Toc12786"/>
      <w:bookmarkStart w:id="605" w:name="_Toc32131"/>
      <w:bookmarkStart w:id="606" w:name="_Toc3483"/>
      <w:bookmarkStart w:id="607" w:name="_Toc271"/>
      <w:bookmarkStart w:id="608" w:name="_Toc26793"/>
      <w:bookmarkStart w:id="609" w:name="_Toc8175"/>
      <w:bookmarkStart w:id="610" w:name="_Toc18974"/>
      <w:bookmarkStart w:id="611" w:name="_Toc23091"/>
      <w:bookmarkStart w:id="612" w:name="_Toc9779"/>
      <w:bookmarkStart w:id="613" w:name="_Toc25526"/>
      <w:bookmarkStart w:id="614" w:name="_Toc10287"/>
      <w:bookmarkStart w:id="615" w:name="_Toc31052"/>
      <w:bookmarkStart w:id="616" w:name="_Toc18749"/>
      <w:bookmarkStart w:id="617" w:name="_Toc13317"/>
      <w:bookmarkStart w:id="618" w:name="_Toc23044"/>
      <w:r>
        <w:rPr>
          <w:rFonts w:hint="eastAsia"/>
        </w:rPr>
        <w:t>视频信号格式检验</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73505B43">
      <w:pPr>
        <w:pStyle w:val="70"/>
        <w:numPr>
          <w:ilvl w:val="2"/>
          <w:numId w:val="22"/>
        </w:numPr>
        <w:tabs>
          <w:tab w:val="left" w:pos="0"/>
        </w:tabs>
        <w:adjustRightInd w:val="0"/>
        <w:spacing w:before="156" w:after="156"/>
        <w:ind w:left="991" w:hanging="991" w:hangingChars="472"/>
        <w:jc w:val="left"/>
        <w:outlineLvl w:val="9"/>
      </w:pPr>
      <w:r>
        <w:rPr>
          <w:rFonts w:hint="eastAsia"/>
        </w:rPr>
        <w:t>测量条件</w:t>
      </w:r>
    </w:p>
    <w:p w14:paraId="6CC9FF3D">
      <w:pPr>
        <w:pStyle w:val="37"/>
        <w:numPr>
          <w:ilvl w:val="8"/>
          <w:numId w:val="0"/>
        </w:numPr>
        <w:adjustRightInd w:val="0"/>
        <w:spacing w:line="276" w:lineRule="auto"/>
        <w:ind w:left="420" w:leftChars="200"/>
        <w:jc w:val="left"/>
      </w:pPr>
      <w:r>
        <w:rPr>
          <w:rFonts w:hint="eastAsia"/>
        </w:rPr>
        <w:t>本条测量电视机所支持的显示格式，采用视频测试信号：彩条信号。</w:t>
      </w:r>
    </w:p>
    <w:p w14:paraId="1C51C890">
      <w:pPr>
        <w:pStyle w:val="70"/>
        <w:numPr>
          <w:ilvl w:val="2"/>
          <w:numId w:val="22"/>
        </w:numPr>
        <w:tabs>
          <w:tab w:val="left" w:pos="0"/>
        </w:tabs>
        <w:adjustRightInd w:val="0"/>
        <w:spacing w:before="156" w:after="156"/>
        <w:ind w:left="991" w:hanging="991" w:hangingChars="472"/>
        <w:jc w:val="left"/>
        <w:outlineLvl w:val="9"/>
        <w:rPr>
          <w:szCs w:val="20"/>
        </w:rPr>
      </w:pPr>
      <w:r>
        <w:rPr>
          <w:rFonts w:hint="eastAsia"/>
          <w:szCs w:val="20"/>
        </w:rPr>
        <w:t>测量步骤</w:t>
      </w:r>
    </w:p>
    <w:p w14:paraId="08880A77">
      <w:pPr>
        <w:pStyle w:val="37"/>
        <w:adjustRightInd w:val="0"/>
        <w:jc w:val="left"/>
      </w:pPr>
      <w:r>
        <w:rPr>
          <w:rFonts w:hint="eastAsia" w:ascii="Times New Roman"/>
          <w:kern w:val="2"/>
          <w:szCs w:val="24"/>
        </w:rPr>
        <w:t>按图1连接测量仪器和被测编码器、被测解码器，</w:t>
      </w:r>
      <w:r>
        <w:rPr>
          <w:rFonts w:hint="eastAsia"/>
        </w:rPr>
        <w:t>将不同格式的彩条信号输入被测设备，检查其能否正常显示，能否符合相应格式，并记录所出现的现象。</w:t>
      </w:r>
    </w:p>
    <w:p w14:paraId="66063C03">
      <w:pPr>
        <w:pStyle w:val="37"/>
        <w:numPr>
          <w:ilvl w:val="8"/>
          <w:numId w:val="0"/>
        </w:numPr>
        <w:adjustRightInd w:val="0"/>
        <w:ind w:left="420" w:leftChars="200"/>
        <w:jc w:val="left"/>
        <w:rPr>
          <w:rFonts w:ascii="Times New Roman"/>
          <w:kern w:val="2"/>
          <w:szCs w:val="24"/>
        </w:rPr>
      </w:pPr>
      <w:bookmarkStart w:id="619" w:name="_Toc20811"/>
      <w:bookmarkStart w:id="620" w:name="_Toc9868"/>
      <w:bookmarkStart w:id="621" w:name="_Toc23571"/>
      <w:bookmarkStart w:id="622" w:name="_Toc23404"/>
      <w:bookmarkStart w:id="623" w:name="_Toc31003"/>
      <w:bookmarkStart w:id="624" w:name="_Toc11781"/>
      <w:bookmarkStart w:id="625" w:name="_Toc14742"/>
      <w:bookmarkStart w:id="626" w:name="_Toc30889"/>
      <w:r>
        <w:rPr>
          <w:rFonts w:hint="eastAsia" w:ascii="Times New Roman"/>
          <w:kern w:val="2"/>
          <w:szCs w:val="24"/>
        </w:rPr>
        <w:t>用目测法和相应的视频信号发生器设备，根据表8、表9、表10和表11的要求，将信号源连接到相应</w:t>
      </w:r>
    </w:p>
    <w:p w14:paraId="1839358E">
      <w:pPr>
        <w:pStyle w:val="37"/>
        <w:numPr>
          <w:ilvl w:val="8"/>
          <w:numId w:val="0"/>
        </w:numPr>
        <w:adjustRightInd w:val="0"/>
        <w:jc w:val="left"/>
      </w:pPr>
      <w:r>
        <w:rPr>
          <w:rFonts w:hint="eastAsia" w:ascii="Times New Roman"/>
          <w:kern w:val="2"/>
          <w:szCs w:val="24"/>
        </w:rPr>
        <w:t>接口，检查信号是否被正确显示。</w:t>
      </w:r>
      <w:bookmarkEnd w:id="619"/>
      <w:bookmarkEnd w:id="620"/>
      <w:bookmarkEnd w:id="621"/>
      <w:bookmarkEnd w:id="622"/>
      <w:bookmarkEnd w:id="623"/>
      <w:bookmarkEnd w:id="624"/>
      <w:bookmarkEnd w:id="625"/>
      <w:bookmarkEnd w:id="626"/>
    </w:p>
    <w:p w14:paraId="65C842BA">
      <w:pPr>
        <w:pStyle w:val="71"/>
        <w:numPr>
          <w:ilvl w:val="1"/>
          <w:numId w:val="22"/>
        </w:numPr>
        <w:spacing w:before="156" w:after="156"/>
        <w:ind w:left="0"/>
        <w:outlineLvl w:val="1"/>
      </w:pPr>
      <w:bookmarkStart w:id="627" w:name="_Toc30224"/>
      <w:bookmarkStart w:id="628" w:name="_Toc6018"/>
      <w:bookmarkStart w:id="629" w:name="_Toc20473"/>
      <w:bookmarkStart w:id="630" w:name="_Toc15750"/>
      <w:bookmarkStart w:id="631" w:name="_Toc18045"/>
      <w:bookmarkStart w:id="632" w:name="_Toc7945"/>
      <w:bookmarkStart w:id="633" w:name="_Toc20337"/>
      <w:r>
        <w:rPr>
          <w:rFonts w:hint="eastAsia"/>
        </w:rPr>
        <w:t>音频参数测试</w:t>
      </w:r>
      <w:bookmarkEnd w:id="627"/>
      <w:bookmarkEnd w:id="628"/>
      <w:bookmarkEnd w:id="629"/>
      <w:bookmarkEnd w:id="630"/>
      <w:bookmarkEnd w:id="631"/>
      <w:r>
        <w:rPr>
          <w:rFonts w:hint="eastAsia"/>
        </w:rPr>
        <w:t xml:space="preserve"> </w:t>
      </w:r>
      <w:bookmarkEnd w:id="632"/>
      <w:bookmarkEnd w:id="633"/>
    </w:p>
    <w:p w14:paraId="4EB4D7F9">
      <w:pPr>
        <w:pStyle w:val="70"/>
        <w:numPr>
          <w:ilvl w:val="2"/>
          <w:numId w:val="22"/>
        </w:numPr>
        <w:tabs>
          <w:tab w:val="left" w:pos="0"/>
        </w:tabs>
        <w:spacing w:before="156" w:after="156"/>
        <w:ind w:left="991" w:hanging="991" w:hangingChars="472"/>
        <w:outlineLvl w:val="9"/>
        <w:rPr>
          <w:szCs w:val="20"/>
        </w:rPr>
      </w:pPr>
      <w:r>
        <w:rPr>
          <w:rFonts w:hint="eastAsia"/>
          <w:szCs w:val="20"/>
        </w:rPr>
        <w:t>测试框图</w:t>
      </w:r>
    </w:p>
    <w:p w14:paraId="0ACE55B5">
      <w:pPr>
        <w:pStyle w:val="37"/>
        <w:spacing w:before="156" w:after="156" w:line="360" w:lineRule="auto"/>
        <w:ind w:left="210" w:leftChars="100" w:firstLine="0" w:firstLineChars="0"/>
        <w:rPr>
          <w:szCs w:val="21"/>
        </w:rPr>
      </w:pPr>
      <w:r>
        <w:rPr>
          <w:rFonts w:hint="eastAsia"/>
          <w:szCs w:val="21"/>
        </w:rPr>
        <w:t>测试框图见图2和图3。</w:t>
      </w:r>
    </w:p>
    <w:p w14:paraId="28BAC9F6">
      <w:pPr>
        <w:pStyle w:val="37"/>
        <w:spacing w:before="156" w:after="156" w:line="360" w:lineRule="auto"/>
        <w:ind w:left="210" w:leftChars="100" w:firstLine="0" w:firstLineChars="0"/>
        <w:rPr>
          <w:szCs w:val="21"/>
        </w:rPr>
      </w:pPr>
      <w:r>
        <w:rPr>
          <w:rFonts w:hint="eastAsia"/>
          <w:szCs w:val="21"/>
        </w:rPr>
        <w:drawing>
          <wp:inline distT="0" distB="0" distL="114300" distR="114300">
            <wp:extent cx="5448300" cy="748030"/>
            <wp:effectExtent l="0" t="0" r="0" b="0"/>
            <wp:docPr id="6" name="ECB019B1-382A-4266-B25C-5B523AA43C14-2" descr="C:/Users/79325/AppData/Local/Temp/wps.Ozxsn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79325/AppData/Local/Temp/wps.OzxsnCwps"/>
                    <pic:cNvPicPr>
                      <a:picLocks noChangeAspect="1"/>
                    </pic:cNvPicPr>
                  </pic:nvPicPr>
                  <pic:blipFill>
                    <a:blip r:embed="rId18"/>
                    <a:stretch>
                      <a:fillRect/>
                    </a:stretch>
                  </pic:blipFill>
                  <pic:spPr>
                    <a:xfrm>
                      <a:off x="0" y="0"/>
                      <a:ext cx="5448300" cy="748030"/>
                    </a:xfrm>
                    <a:prstGeom prst="rect">
                      <a:avLst/>
                    </a:prstGeom>
                  </pic:spPr>
                </pic:pic>
              </a:graphicData>
            </a:graphic>
          </wp:inline>
        </w:drawing>
      </w:r>
    </w:p>
    <w:p w14:paraId="20E2A79A">
      <w:pPr>
        <w:pStyle w:val="37"/>
        <w:spacing w:before="156" w:after="156" w:line="360" w:lineRule="auto"/>
        <w:ind w:left="210" w:leftChars="100" w:firstLine="0" w:firstLineChars="0"/>
        <w:jc w:val="center"/>
        <w:rPr>
          <w:rFonts w:hint="eastAsia" w:ascii="黑体" w:hAnsi="黑体" w:eastAsia="黑体"/>
          <w:color w:val="000000"/>
          <w:szCs w:val="21"/>
        </w:rPr>
      </w:pPr>
      <w:r>
        <w:rPr>
          <w:rFonts w:hint="eastAsia" w:ascii="黑体" w:hAnsi="黑体" w:eastAsia="黑体"/>
          <w:color w:val="000000"/>
          <w:szCs w:val="21"/>
        </w:rPr>
        <w:t>图2 编码器音频参数测试框图</w:t>
      </w:r>
    </w:p>
    <w:p w14:paraId="3244927E">
      <w:pPr>
        <w:pStyle w:val="37"/>
        <w:spacing w:before="156" w:after="156" w:line="360" w:lineRule="auto"/>
        <w:ind w:left="210" w:leftChars="100" w:firstLine="0" w:firstLineChars="0"/>
        <w:jc w:val="center"/>
        <w:rPr>
          <w:rFonts w:hint="eastAsia" w:ascii="黑体" w:hAnsi="黑体" w:eastAsia="黑体"/>
          <w:color w:val="000000"/>
          <w:szCs w:val="21"/>
        </w:rPr>
      </w:pPr>
      <w:r>
        <w:rPr>
          <w:rFonts w:hint="eastAsia" w:ascii="黑体" w:hAnsi="黑体" w:eastAsia="黑体"/>
          <w:color w:val="000000"/>
          <w:szCs w:val="21"/>
        </w:rPr>
        <w:drawing>
          <wp:inline distT="0" distB="0" distL="114300" distR="114300">
            <wp:extent cx="4140200" cy="780415"/>
            <wp:effectExtent l="0" t="0" r="0" b="0"/>
            <wp:docPr id="10" name="ECB019B1-382A-4266-B25C-5B523AA43C14-3" descr="C:/Users/79325/AppData/Local/Temp/wps.akAQa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3" descr="C:/Users/79325/AppData/Local/Temp/wps.akAQaxwps"/>
                    <pic:cNvPicPr>
                      <a:picLocks noChangeAspect="1"/>
                    </pic:cNvPicPr>
                  </pic:nvPicPr>
                  <pic:blipFill>
                    <a:blip r:embed="rId19"/>
                    <a:stretch>
                      <a:fillRect/>
                    </a:stretch>
                  </pic:blipFill>
                  <pic:spPr>
                    <a:xfrm>
                      <a:off x="0" y="0"/>
                      <a:ext cx="4140200" cy="780415"/>
                    </a:xfrm>
                    <a:prstGeom prst="rect">
                      <a:avLst/>
                    </a:prstGeom>
                  </pic:spPr>
                </pic:pic>
              </a:graphicData>
            </a:graphic>
          </wp:inline>
        </w:drawing>
      </w:r>
    </w:p>
    <w:p w14:paraId="0BB4B38F">
      <w:pPr>
        <w:pStyle w:val="37"/>
        <w:spacing w:before="156" w:after="156" w:line="360" w:lineRule="auto"/>
        <w:ind w:left="210" w:leftChars="100" w:firstLine="0" w:firstLineChars="0"/>
        <w:jc w:val="center"/>
        <w:rPr>
          <w:rFonts w:eastAsia="黑体"/>
          <w:szCs w:val="21"/>
        </w:rPr>
      </w:pPr>
      <w:r>
        <w:rPr>
          <w:rFonts w:hint="eastAsia" w:ascii="黑体" w:hAnsi="黑体" w:eastAsia="黑体"/>
          <w:color w:val="000000"/>
          <w:szCs w:val="21"/>
        </w:rPr>
        <w:t>图3 解码器音频参数测试框图</w:t>
      </w:r>
    </w:p>
    <w:p w14:paraId="2E5928E0">
      <w:pPr>
        <w:pStyle w:val="70"/>
        <w:numPr>
          <w:ilvl w:val="2"/>
          <w:numId w:val="22"/>
        </w:numPr>
        <w:tabs>
          <w:tab w:val="left" w:pos="0"/>
        </w:tabs>
        <w:spacing w:before="156" w:after="156"/>
        <w:ind w:left="991" w:hanging="991" w:hangingChars="472"/>
        <w:outlineLvl w:val="9"/>
        <w:rPr>
          <w:szCs w:val="20"/>
        </w:rPr>
      </w:pPr>
      <w:r>
        <w:rPr>
          <w:rFonts w:hint="eastAsia"/>
          <w:szCs w:val="20"/>
        </w:rPr>
        <w:t>测试步骤</w:t>
      </w:r>
    </w:p>
    <w:p w14:paraId="2D81EE7F">
      <w:pPr>
        <w:pStyle w:val="37"/>
        <w:rPr>
          <w:szCs w:val="22"/>
        </w:rPr>
      </w:pPr>
      <w:r>
        <w:rPr>
          <w:rFonts w:hint="eastAsia"/>
          <w:szCs w:val="22"/>
        </w:rPr>
        <w:t>测试步骤如下：</w:t>
      </w:r>
    </w:p>
    <w:p w14:paraId="6CA73ECC">
      <w:pPr>
        <w:numPr>
          <w:ilvl w:val="0"/>
          <w:numId w:val="26"/>
        </w:numPr>
        <w:autoSpaceDE w:val="0"/>
        <w:autoSpaceDN w:val="0"/>
        <w:adjustRightInd w:val="0"/>
        <w:spacing w:line="276" w:lineRule="auto"/>
        <w:ind w:left="378" w:leftChars="180" w:firstLine="0"/>
      </w:pPr>
      <w:r>
        <w:rPr>
          <w:rFonts w:hint="eastAsia"/>
        </w:rPr>
        <w:t>按图2连接测量仪器和被测编码器，按图3连接测量仪器和被测解码器；</w:t>
      </w:r>
    </w:p>
    <w:p w14:paraId="67210EF2">
      <w:pPr>
        <w:numPr>
          <w:ilvl w:val="0"/>
          <w:numId w:val="26"/>
        </w:numPr>
        <w:autoSpaceDE w:val="0"/>
        <w:autoSpaceDN w:val="0"/>
        <w:adjustRightInd w:val="0"/>
        <w:spacing w:line="276" w:lineRule="auto"/>
        <w:ind w:left="378" w:leftChars="180" w:firstLine="0"/>
      </w:pPr>
      <w:r>
        <w:rPr>
          <w:rFonts w:hint="eastAsia"/>
        </w:rPr>
        <w:t xml:space="preserve">码流发生器或编码器输出音频测试码流，音频内容为幅度-20dBFS 的 1kHz（低频效果声道为 20Hz）信号； </w:t>
      </w:r>
    </w:p>
    <w:p w14:paraId="7A47370C">
      <w:pPr>
        <w:numPr>
          <w:ilvl w:val="0"/>
          <w:numId w:val="26"/>
        </w:numPr>
        <w:autoSpaceDE w:val="0"/>
        <w:autoSpaceDN w:val="0"/>
        <w:adjustRightInd w:val="0"/>
        <w:spacing w:line="276" w:lineRule="auto"/>
        <w:ind w:left="378" w:leftChars="180" w:firstLine="0"/>
      </w:pPr>
      <w:r>
        <w:rPr>
          <w:rFonts w:hint="eastAsia"/>
        </w:rPr>
        <w:t>测试码流经解码后，用音频分析仪对相应声道的输出音频信号进行功能性验证，被测设备应能解码并正常重现图像的相应声道的音频。</w:t>
      </w:r>
    </w:p>
    <w:p w14:paraId="1917BF19">
      <w:pPr>
        <w:pStyle w:val="71"/>
        <w:numPr>
          <w:ilvl w:val="1"/>
          <w:numId w:val="22"/>
        </w:numPr>
        <w:spacing w:before="156" w:after="156"/>
        <w:ind w:left="567" w:hanging="567" w:hangingChars="270"/>
        <w:outlineLvl w:val="1"/>
      </w:pPr>
      <w:bookmarkStart w:id="634" w:name="_Toc13289"/>
      <w:bookmarkStart w:id="635" w:name="_Toc10472"/>
      <w:bookmarkStart w:id="636" w:name="_Toc31764"/>
      <w:bookmarkStart w:id="637" w:name="_Toc20162"/>
      <w:bookmarkStart w:id="638" w:name="_Toc3539"/>
      <w:bookmarkStart w:id="639" w:name="_Toc3628"/>
      <w:bookmarkStart w:id="640" w:name="_Toc16651"/>
      <w:r>
        <w:rPr>
          <w:rFonts w:hint="eastAsia"/>
        </w:rPr>
        <w:t>编码器与终端接收设备互联互通测试</w:t>
      </w:r>
      <w:bookmarkEnd w:id="478"/>
      <w:bookmarkEnd w:id="479"/>
      <w:bookmarkEnd w:id="480"/>
      <w:bookmarkEnd w:id="634"/>
      <w:bookmarkEnd w:id="635"/>
      <w:bookmarkEnd w:id="636"/>
      <w:bookmarkEnd w:id="637"/>
      <w:bookmarkEnd w:id="638"/>
      <w:bookmarkEnd w:id="639"/>
      <w:bookmarkEnd w:id="640"/>
    </w:p>
    <w:p w14:paraId="3F0ADFC0">
      <w:pPr>
        <w:pStyle w:val="37"/>
        <w:rPr>
          <w:rFonts w:ascii="黑体" w:eastAsia="黑体"/>
          <w:szCs w:val="21"/>
        </w:rPr>
      </w:pPr>
      <w:r>
        <w:rPr>
          <w:rFonts w:hint="eastAsia"/>
        </w:rPr>
        <w:t>编码器与终端接收设备互联互通测试应采用7.9.1测试方式a或者7.9.2测试方式b进行测试。</w:t>
      </w:r>
    </w:p>
    <w:p w14:paraId="1F368F09">
      <w:pPr>
        <w:pStyle w:val="70"/>
        <w:numPr>
          <w:ilvl w:val="2"/>
          <w:numId w:val="22"/>
        </w:numPr>
        <w:tabs>
          <w:tab w:val="left" w:pos="0"/>
        </w:tabs>
        <w:spacing w:before="156" w:after="156" w:line="360" w:lineRule="auto"/>
        <w:ind w:left="991" w:hanging="991" w:hangingChars="472"/>
        <w:outlineLvl w:val="9"/>
      </w:pPr>
      <w:bookmarkStart w:id="641" w:name="_Toc11224"/>
      <w:bookmarkStart w:id="642" w:name="_Toc11855"/>
      <w:bookmarkStart w:id="643" w:name="_Toc5888"/>
      <w:r>
        <w:rPr>
          <w:rFonts w:hint="eastAsia"/>
        </w:rPr>
        <w:t>测试方式a</w:t>
      </w:r>
      <w:bookmarkEnd w:id="641"/>
      <w:bookmarkEnd w:id="642"/>
      <w:bookmarkEnd w:id="643"/>
    </w:p>
    <w:p w14:paraId="0B1A0E49">
      <w:pPr>
        <w:pStyle w:val="70"/>
        <w:numPr>
          <w:ilvl w:val="3"/>
          <w:numId w:val="22"/>
        </w:numPr>
        <w:spacing w:before="156" w:after="156" w:line="360" w:lineRule="auto"/>
        <w:ind w:left="991" w:hanging="991" w:hangingChars="472"/>
        <w:outlineLvl w:val="9"/>
      </w:pPr>
      <w:bookmarkStart w:id="644" w:name="_Toc25133"/>
      <w:bookmarkStart w:id="645" w:name="_Toc6568"/>
      <w:bookmarkStart w:id="646" w:name="_Toc1044"/>
      <w:bookmarkStart w:id="647" w:name="_Toc1421"/>
      <w:bookmarkStart w:id="648" w:name="_Toc9012"/>
      <w:bookmarkStart w:id="649" w:name="_Toc16132"/>
      <w:bookmarkStart w:id="650" w:name="_Toc5374"/>
      <w:bookmarkStart w:id="651" w:name="_Toc20838"/>
      <w:r>
        <w:rPr>
          <w:rFonts w:hint="eastAsia"/>
        </w:rPr>
        <w:t>测</w:t>
      </w:r>
      <w:r>
        <w:t>试</w:t>
      </w:r>
      <w:r>
        <w:rPr>
          <w:rFonts w:hint="eastAsia"/>
        </w:rPr>
        <w:t>框图</w:t>
      </w:r>
    </w:p>
    <w:p w14:paraId="01A2BAF9">
      <w:pPr>
        <w:pStyle w:val="37"/>
        <w:numPr>
          <w:ilvl w:val="255"/>
          <w:numId w:val="0"/>
        </w:numPr>
        <w:spacing w:before="156" w:after="156" w:line="360" w:lineRule="auto"/>
        <w:jc w:val="left"/>
      </w:pPr>
      <w:r>
        <w:rPr>
          <w:rFonts w:hint="eastAsia"/>
          <w:szCs w:val="21"/>
        </w:rPr>
        <w:t>测试框图见图4。</w:t>
      </w:r>
      <w:r>
        <w:drawing>
          <wp:inline distT="0" distB="0" distL="114300" distR="114300">
            <wp:extent cx="5925820" cy="2659380"/>
            <wp:effectExtent l="0" t="0" r="0" b="0"/>
            <wp:docPr id="11"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4" descr="wps"/>
                    <pic:cNvPicPr>
                      <a:picLocks noChangeAspect="1"/>
                    </pic:cNvPicPr>
                  </pic:nvPicPr>
                  <pic:blipFill>
                    <a:blip r:embed="rId20"/>
                    <a:stretch>
                      <a:fillRect/>
                    </a:stretch>
                  </pic:blipFill>
                  <pic:spPr>
                    <a:xfrm>
                      <a:off x="0" y="0"/>
                      <a:ext cx="5925820" cy="2659380"/>
                    </a:xfrm>
                    <a:prstGeom prst="rect">
                      <a:avLst/>
                    </a:prstGeom>
                  </pic:spPr>
                </pic:pic>
              </a:graphicData>
            </a:graphic>
          </wp:inline>
        </w:drawing>
      </w:r>
    </w:p>
    <w:p w14:paraId="5AEB9BA0">
      <w:pPr>
        <w:pStyle w:val="37"/>
        <w:numPr>
          <w:ilvl w:val="255"/>
          <w:numId w:val="0"/>
        </w:numPr>
        <w:jc w:val="center"/>
        <w:rPr>
          <w:rFonts w:hint="eastAsia" w:ascii="黑体" w:hAnsi="黑体" w:eastAsia="黑体"/>
          <w:color w:val="000000"/>
          <w:szCs w:val="21"/>
        </w:rPr>
      </w:pPr>
      <w:r>
        <w:rPr>
          <w:rFonts w:hint="eastAsia" w:ascii="黑体" w:hAnsi="黑体" w:eastAsia="黑体"/>
          <w:color w:val="000000"/>
          <w:szCs w:val="21"/>
        </w:rPr>
        <w:t>图4 解码器与终端接收设备互联互通测试框图a</w:t>
      </w:r>
    </w:p>
    <w:p w14:paraId="1BBE39AC">
      <w:pPr>
        <w:pStyle w:val="70"/>
        <w:numPr>
          <w:ilvl w:val="3"/>
          <w:numId w:val="22"/>
        </w:numPr>
        <w:spacing w:before="156" w:after="156" w:line="360" w:lineRule="auto"/>
        <w:ind w:left="991" w:hanging="991" w:hangingChars="472"/>
        <w:outlineLvl w:val="9"/>
        <w:rPr>
          <w:szCs w:val="20"/>
        </w:rPr>
      </w:pPr>
      <w:r>
        <w:rPr>
          <w:rFonts w:hint="eastAsia"/>
          <w:szCs w:val="20"/>
        </w:rPr>
        <w:t>测试步骤</w:t>
      </w:r>
      <w:bookmarkEnd w:id="644"/>
      <w:bookmarkEnd w:id="645"/>
      <w:bookmarkEnd w:id="646"/>
      <w:bookmarkEnd w:id="647"/>
      <w:bookmarkEnd w:id="648"/>
      <w:bookmarkEnd w:id="649"/>
      <w:bookmarkEnd w:id="650"/>
      <w:bookmarkEnd w:id="651"/>
    </w:p>
    <w:p w14:paraId="6BB733AE">
      <w:pPr>
        <w:pStyle w:val="37"/>
        <w:spacing w:line="360" w:lineRule="auto"/>
      </w:pPr>
      <w:r>
        <w:rPr>
          <w:rFonts w:hint="eastAsia"/>
        </w:rPr>
        <w:t>测试步骤如下：</w:t>
      </w:r>
    </w:p>
    <w:p w14:paraId="6E467CE4">
      <w:pPr>
        <w:numPr>
          <w:ilvl w:val="0"/>
          <w:numId w:val="27"/>
        </w:numPr>
        <w:autoSpaceDE w:val="0"/>
        <w:autoSpaceDN w:val="0"/>
        <w:adjustRightInd w:val="0"/>
        <w:spacing w:line="276" w:lineRule="auto"/>
        <w:ind w:left="462" w:leftChars="200" w:hanging="42" w:hangingChars="20"/>
      </w:pPr>
      <w:r>
        <w:rPr>
          <w:rFonts w:hint="eastAsia"/>
        </w:rPr>
        <w:t xml:space="preserve">选定一款待测编码器； </w:t>
      </w:r>
    </w:p>
    <w:p w14:paraId="21321936">
      <w:pPr>
        <w:numPr>
          <w:ilvl w:val="0"/>
          <w:numId w:val="27"/>
        </w:numPr>
        <w:autoSpaceDE w:val="0"/>
        <w:autoSpaceDN w:val="0"/>
        <w:adjustRightInd w:val="0"/>
        <w:spacing w:line="276" w:lineRule="auto"/>
        <w:ind w:left="462" w:leftChars="200" w:hanging="42" w:hangingChars="20"/>
      </w:pPr>
      <w:r>
        <w:rPr>
          <w:rFonts w:hint="eastAsia"/>
        </w:rPr>
        <w:t xml:space="preserve">选定一款待测终端接收设备；    </w:t>
      </w:r>
    </w:p>
    <w:p w14:paraId="19FDF321">
      <w:pPr>
        <w:numPr>
          <w:ilvl w:val="0"/>
          <w:numId w:val="27"/>
        </w:numPr>
        <w:autoSpaceDE w:val="0"/>
        <w:autoSpaceDN w:val="0"/>
      </w:pPr>
      <w:r>
        <w:rPr>
          <w:rFonts w:hint="eastAsia"/>
        </w:rPr>
        <w:t>按照图4进行系统连接，并进行相应设置；</w:t>
      </w:r>
    </w:p>
    <w:p w14:paraId="3E64E98B">
      <w:pPr>
        <w:numPr>
          <w:ilvl w:val="0"/>
          <w:numId w:val="27"/>
        </w:numPr>
        <w:autoSpaceDE w:val="0"/>
        <w:autoSpaceDN w:val="0"/>
        <w:adjustRightInd w:val="0"/>
        <w:spacing w:line="276" w:lineRule="auto"/>
        <w:ind w:left="378" w:leftChars="180"/>
      </w:pPr>
      <w:r>
        <w:rPr>
          <w:rFonts w:hint="eastAsia"/>
        </w:rPr>
        <w:t xml:space="preserve">按照附录B中主观评价方法应用测试序列测试待测设备，记录每个视频测试序列和音频的兼容现象及得分，并记录码流分析仪对编码码流的分析结果；    </w:t>
      </w:r>
    </w:p>
    <w:p w14:paraId="406047F2">
      <w:pPr>
        <w:numPr>
          <w:ilvl w:val="0"/>
          <w:numId w:val="27"/>
        </w:numPr>
        <w:autoSpaceDE w:val="0"/>
        <w:autoSpaceDN w:val="0"/>
        <w:adjustRightInd w:val="0"/>
        <w:spacing w:line="276" w:lineRule="auto"/>
        <w:ind w:left="462" w:leftChars="200" w:hanging="42" w:hangingChars="20"/>
      </w:pPr>
      <w:r>
        <w:rPr>
          <w:rFonts w:hint="eastAsia"/>
        </w:rPr>
        <w:t>更换终端接收设备，重复步骤c)- e)；</w:t>
      </w:r>
    </w:p>
    <w:p w14:paraId="48B4EF92">
      <w:pPr>
        <w:numPr>
          <w:ilvl w:val="0"/>
          <w:numId w:val="27"/>
        </w:numPr>
        <w:autoSpaceDE w:val="0"/>
        <w:autoSpaceDN w:val="0"/>
        <w:adjustRightInd w:val="0"/>
        <w:spacing w:line="276" w:lineRule="auto"/>
        <w:ind w:left="462" w:leftChars="200" w:hanging="42" w:hangingChars="20"/>
      </w:pPr>
      <w:r>
        <w:rPr>
          <w:rFonts w:hint="eastAsia"/>
        </w:rPr>
        <w:t xml:space="preserve">更换编码器，重复步骤b)- e)。  </w:t>
      </w:r>
    </w:p>
    <w:p w14:paraId="60579A04">
      <w:pPr>
        <w:pStyle w:val="70"/>
        <w:numPr>
          <w:ilvl w:val="2"/>
          <w:numId w:val="22"/>
        </w:numPr>
        <w:tabs>
          <w:tab w:val="left" w:pos="0"/>
        </w:tabs>
        <w:spacing w:before="156" w:after="156"/>
        <w:ind w:left="991" w:hanging="991" w:hangingChars="472"/>
        <w:outlineLvl w:val="9"/>
      </w:pPr>
      <w:r>
        <w:rPr>
          <w:rFonts w:hint="eastAsia"/>
        </w:rPr>
        <w:t>测试方式b</w:t>
      </w:r>
    </w:p>
    <w:p w14:paraId="1BBC6D76">
      <w:pPr>
        <w:pStyle w:val="70"/>
        <w:numPr>
          <w:ilvl w:val="3"/>
          <w:numId w:val="22"/>
        </w:numPr>
        <w:spacing w:before="156" w:after="156"/>
        <w:ind w:left="991" w:hanging="991" w:hangingChars="472"/>
        <w:outlineLvl w:val="9"/>
        <w:rPr>
          <w:szCs w:val="20"/>
        </w:rPr>
      </w:pPr>
      <w:bookmarkStart w:id="652" w:name="_Toc20279"/>
      <w:bookmarkStart w:id="653" w:name="_Toc30300"/>
      <w:bookmarkStart w:id="654" w:name="_Toc21045"/>
      <w:bookmarkStart w:id="655" w:name="_Toc7165"/>
      <w:bookmarkStart w:id="656" w:name="_Toc11724"/>
      <w:bookmarkStart w:id="657" w:name="_Toc10588"/>
      <w:bookmarkStart w:id="658" w:name="_Toc11435"/>
      <w:bookmarkStart w:id="659" w:name="_Toc29155"/>
      <w:r>
        <w:rPr>
          <w:rFonts w:hint="eastAsia"/>
          <w:szCs w:val="20"/>
        </w:rPr>
        <w:t>测试框图</w:t>
      </w:r>
    </w:p>
    <w:p w14:paraId="26C011D3">
      <w:pPr>
        <w:pStyle w:val="37"/>
        <w:spacing w:before="156" w:after="156"/>
        <w:ind w:left="210" w:leftChars="100" w:firstLine="210" w:firstLineChars="100"/>
        <w:rPr>
          <w:szCs w:val="21"/>
        </w:rPr>
      </w:pPr>
      <w:r>
        <w:rPr>
          <w:rFonts w:hint="eastAsia"/>
          <w:szCs w:val="21"/>
        </w:rPr>
        <w:t>测试框图见图5。</w:t>
      </w:r>
    </w:p>
    <w:p w14:paraId="317889D8">
      <w:pPr>
        <w:pStyle w:val="37"/>
        <w:numPr>
          <w:ilvl w:val="255"/>
          <w:numId w:val="0"/>
        </w:numPr>
        <w:spacing w:before="156" w:after="156" w:line="360" w:lineRule="auto"/>
      </w:pPr>
      <w:r>
        <w:rPr>
          <w:rFonts w:hint="eastAsia"/>
        </w:rPr>
        <w:drawing>
          <wp:inline distT="0" distB="0" distL="114300" distR="114300">
            <wp:extent cx="5777230" cy="2421255"/>
            <wp:effectExtent l="0" t="0" r="0" b="0"/>
            <wp:docPr id="12" name="ECB019B1-382A-4266-B25C-5B523AA43C14-5" descr="C:/Users/79325/AppData/Local/Temp/wps.xJEoG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5" descr="C:/Users/79325/AppData/Local/Temp/wps.xJEoGfwps"/>
                    <pic:cNvPicPr>
                      <a:picLocks noChangeAspect="1"/>
                    </pic:cNvPicPr>
                  </pic:nvPicPr>
                  <pic:blipFill>
                    <a:blip r:embed="rId21"/>
                    <a:stretch>
                      <a:fillRect/>
                    </a:stretch>
                  </pic:blipFill>
                  <pic:spPr>
                    <a:xfrm>
                      <a:off x="0" y="0"/>
                      <a:ext cx="5777230" cy="2421255"/>
                    </a:xfrm>
                    <a:prstGeom prst="rect">
                      <a:avLst/>
                    </a:prstGeom>
                  </pic:spPr>
                </pic:pic>
              </a:graphicData>
            </a:graphic>
          </wp:inline>
        </w:drawing>
      </w:r>
    </w:p>
    <w:p w14:paraId="784CF42A">
      <w:pPr>
        <w:pStyle w:val="37"/>
        <w:numPr>
          <w:ilvl w:val="255"/>
          <w:numId w:val="0"/>
        </w:numPr>
        <w:jc w:val="center"/>
        <w:rPr>
          <w:rFonts w:hint="eastAsia" w:ascii="黑体" w:hAnsi="黑体" w:eastAsia="黑体"/>
          <w:color w:val="000000"/>
          <w:szCs w:val="21"/>
        </w:rPr>
      </w:pPr>
      <w:bookmarkStart w:id="660" w:name="OLE_LINK6"/>
      <w:r>
        <w:rPr>
          <w:rFonts w:hint="eastAsia" w:ascii="黑体" w:hAnsi="黑体" w:eastAsia="黑体"/>
          <w:color w:val="000000"/>
          <w:szCs w:val="21"/>
        </w:rPr>
        <w:t>图5 解码器与终端接收设备互联互通测试框图b</w:t>
      </w:r>
    </w:p>
    <w:bookmarkEnd w:id="660"/>
    <w:p w14:paraId="3B3FE126">
      <w:pPr>
        <w:pStyle w:val="70"/>
        <w:numPr>
          <w:ilvl w:val="3"/>
          <w:numId w:val="22"/>
        </w:numPr>
        <w:spacing w:before="156" w:after="156"/>
        <w:ind w:left="991" w:hanging="991" w:hangingChars="472"/>
        <w:outlineLvl w:val="9"/>
      </w:pPr>
      <w:bookmarkStart w:id="661" w:name="_Toc5647"/>
      <w:bookmarkStart w:id="662" w:name="_Toc22003"/>
      <w:bookmarkStart w:id="663" w:name="_Toc29271"/>
      <w:bookmarkStart w:id="664" w:name="_Toc714"/>
      <w:r>
        <w:rPr>
          <w:rFonts w:hint="eastAsia"/>
        </w:rPr>
        <w:t>测试步骤</w:t>
      </w:r>
      <w:bookmarkEnd w:id="652"/>
      <w:bookmarkEnd w:id="653"/>
      <w:bookmarkEnd w:id="654"/>
      <w:bookmarkEnd w:id="655"/>
      <w:bookmarkEnd w:id="656"/>
      <w:bookmarkEnd w:id="657"/>
      <w:bookmarkEnd w:id="658"/>
      <w:bookmarkEnd w:id="659"/>
      <w:bookmarkEnd w:id="661"/>
      <w:bookmarkEnd w:id="662"/>
      <w:bookmarkEnd w:id="663"/>
      <w:bookmarkEnd w:id="664"/>
    </w:p>
    <w:p w14:paraId="1CAD4C3E">
      <w:pPr>
        <w:pStyle w:val="37"/>
      </w:pPr>
      <w:r>
        <w:rPr>
          <w:rFonts w:hint="eastAsia"/>
        </w:rPr>
        <w:t>测试步骤如下：</w:t>
      </w:r>
    </w:p>
    <w:p w14:paraId="3F52AD68">
      <w:pPr>
        <w:numPr>
          <w:ilvl w:val="0"/>
          <w:numId w:val="28"/>
        </w:numPr>
        <w:autoSpaceDE w:val="0"/>
        <w:autoSpaceDN w:val="0"/>
        <w:adjustRightInd w:val="0"/>
        <w:spacing w:line="276" w:lineRule="auto"/>
        <w:ind w:left="462" w:leftChars="200" w:hanging="42" w:hangingChars="20"/>
      </w:pPr>
      <w:r>
        <w:rPr>
          <w:rFonts w:hint="eastAsia"/>
        </w:rPr>
        <w:t xml:space="preserve">选定一款待测编码器； </w:t>
      </w:r>
    </w:p>
    <w:p w14:paraId="61D3422D">
      <w:pPr>
        <w:numPr>
          <w:ilvl w:val="0"/>
          <w:numId w:val="28"/>
        </w:numPr>
        <w:autoSpaceDE w:val="0"/>
        <w:autoSpaceDN w:val="0"/>
        <w:adjustRightInd w:val="0"/>
        <w:spacing w:line="276" w:lineRule="auto"/>
        <w:ind w:left="462" w:leftChars="200" w:hanging="42" w:hangingChars="20"/>
      </w:pPr>
      <w:r>
        <w:rPr>
          <w:rFonts w:hint="eastAsia"/>
        </w:rPr>
        <w:t xml:space="preserve">选定一款待测终端接收设备；    </w:t>
      </w:r>
    </w:p>
    <w:p w14:paraId="009E988F">
      <w:pPr>
        <w:numPr>
          <w:ilvl w:val="0"/>
          <w:numId w:val="28"/>
        </w:numPr>
        <w:autoSpaceDE w:val="0"/>
        <w:autoSpaceDN w:val="0"/>
        <w:adjustRightInd w:val="0"/>
        <w:spacing w:line="276" w:lineRule="auto"/>
        <w:ind w:left="462" w:leftChars="200" w:hanging="42" w:hangingChars="20"/>
      </w:pPr>
      <w:r>
        <w:rPr>
          <w:rFonts w:hint="eastAsia"/>
        </w:rPr>
        <w:t>按照图5进行系统连接，并进行相应设置；</w:t>
      </w:r>
    </w:p>
    <w:p w14:paraId="5F4F621D">
      <w:pPr>
        <w:numPr>
          <w:ilvl w:val="0"/>
          <w:numId w:val="28"/>
        </w:numPr>
        <w:autoSpaceDE w:val="0"/>
        <w:autoSpaceDN w:val="0"/>
        <w:adjustRightInd w:val="0"/>
        <w:spacing w:line="276" w:lineRule="auto"/>
        <w:ind w:left="462" w:leftChars="200" w:hanging="42" w:hangingChars="20"/>
      </w:pPr>
      <w:r>
        <w:rPr>
          <w:rFonts w:hint="eastAsia"/>
        </w:rPr>
        <w:t xml:space="preserve">按照附录B中主观评价方法，播放测试序列测试待测设备，记录每个视频测试序列图像和音频 </w:t>
      </w:r>
    </w:p>
    <w:p w14:paraId="0373ED46">
      <w:pPr>
        <w:numPr>
          <w:ilvl w:val="255"/>
          <w:numId w:val="0"/>
        </w:numPr>
        <w:autoSpaceDE w:val="0"/>
        <w:autoSpaceDN w:val="0"/>
        <w:adjustRightInd w:val="0"/>
        <w:spacing w:line="276" w:lineRule="auto"/>
        <w:ind w:left="378" w:leftChars="180" w:firstLine="420" w:firstLineChars="200"/>
      </w:pPr>
      <w:r>
        <w:rPr>
          <w:rFonts w:hint="eastAsia"/>
        </w:rPr>
        <w:t xml:space="preserve">的兼容现象及得分，并记录码流分析仪对编码码流的分析结果；    </w:t>
      </w:r>
    </w:p>
    <w:p w14:paraId="1162433D">
      <w:pPr>
        <w:numPr>
          <w:ilvl w:val="0"/>
          <w:numId w:val="28"/>
        </w:numPr>
        <w:autoSpaceDE w:val="0"/>
        <w:autoSpaceDN w:val="0"/>
        <w:adjustRightInd w:val="0"/>
        <w:spacing w:line="276" w:lineRule="auto"/>
        <w:ind w:left="462" w:leftChars="200" w:hanging="42" w:hangingChars="20"/>
        <w:jc w:val="left"/>
      </w:pPr>
      <w:r>
        <w:rPr>
          <w:rFonts w:hint="eastAsia"/>
        </w:rPr>
        <w:t>更换终端接收设备，重复步骤c)- e)；</w:t>
      </w:r>
    </w:p>
    <w:p w14:paraId="01BA4678">
      <w:pPr>
        <w:numPr>
          <w:ilvl w:val="0"/>
          <w:numId w:val="28"/>
        </w:numPr>
        <w:autoSpaceDE w:val="0"/>
        <w:autoSpaceDN w:val="0"/>
        <w:adjustRightInd w:val="0"/>
        <w:spacing w:line="276" w:lineRule="auto"/>
        <w:ind w:left="462" w:leftChars="200" w:hanging="42" w:hangingChars="20"/>
        <w:jc w:val="left"/>
      </w:pPr>
      <w:r>
        <w:rPr>
          <w:rFonts w:hint="eastAsia"/>
        </w:rPr>
        <w:t xml:space="preserve">更换编码器，重复步骤b)- e)。  </w:t>
      </w:r>
      <w:r>
        <w:rPr>
          <w:rFonts w:hint="eastAsia"/>
          <w:szCs w:val="21"/>
        </w:rPr>
        <w:t xml:space="preserve">          </w:t>
      </w:r>
    </w:p>
    <w:p w14:paraId="622E0BC2">
      <w:pPr>
        <w:pStyle w:val="71"/>
        <w:numPr>
          <w:ilvl w:val="1"/>
          <w:numId w:val="22"/>
        </w:numPr>
        <w:spacing w:before="156" w:after="156"/>
        <w:ind w:left="567" w:hanging="567" w:hangingChars="270"/>
        <w:outlineLvl w:val="1"/>
      </w:pPr>
      <w:bookmarkStart w:id="665" w:name="_Toc304185285"/>
      <w:bookmarkStart w:id="666" w:name="_Toc390153154"/>
      <w:bookmarkStart w:id="667" w:name="_Toc291493653"/>
      <w:r>
        <w:rPr>
          <w:rFonts w:hint="eastAsia"/>
        </w:rPr>
        <w:t xml:space="preserve"> </w:t>
      </w:r>
      <w:bookmarkEnd w:id="665"/>
      <w:bookmarkEnd w:id="666"/>
      <w:bookmarkEnd w:id="667"/>
      <w:bookmarkStart w:id="668" w:name="_Toc16972"/>
      <w:bookmarkStart w:id="669" w:name="_Toc17871"/>
      <w:bookmarkStart w:id="670" w:name="_Toc2580"/>
      <w:bookmarkStart w:id="671" w:name="_Toc321"/>
      <w:bookmarkStart w:id="672" w:name="_Toc14273"/>
      <w:bookmarkStart w:id="673" w:name="_Toc29646"/>
      <w:bookmarkStart w:id="674" w:name="_Toc31620"/>
      <w:bookmarkStart w:id="675" w:name="_Toc31682"/>
      <w:bookmarkStart w:id="676" w:name="_Toc14552"/>
      <w:r>
        <w:rPr>
          <w:rFonts w:hint="eastAsia"/>
        </w:rPr>
        <w:t>终端接收设备互联互通测试</w:t>
      </w:r>
      <w:bookmarkEnd w:id="668"/>
      <w:bookmarkEnd w:id="669"/>
      <w:bookmarkEnd w:id="670"/>
      <w:bookmarkEnd w:id="671"/>
      <w:bookmarkEnd w:id="672"/>
      <w:bookmarkEnd w:id="673"/>
      <w:bookmarkEnd w:id="674"/>
      <w:bookmarkEnd w:id="675"/>
      <w:bookmarkEnd w:id="676"/>
    </w:p>
    <w:p w14:paraId="1B860B17">
      <w:pPr>
        <w:pStyle w:val="70"/>
        <w:numPr>
          <w:ilvl w:val="2"/>
          <w:numId w:val="22"/>
        </w:numPr>
        <w:tabs>
          <w:tab w:val="left" w:pos="0"/>
        </w:tabs>
        <w:spacing w:before="156" w:after="156"/>
        <w:ind w:left="991" w:hanging="991" w:hangingChars="472"/>
        <w:outlineLvl w:val="9"/>
        <w:rPr>
          <w:szCs w:val="20"/>
        </w:rPr>
      </w:pPr>
      <w:r>
        <w:rPr>
          <w:rFonts w:hint="eastAsia"/>
          <w:szCs w:val="20"/>
        </w:rPr>
        <w:t>测试框图</w:t>
      </w:r>
    </w:p>
    <w:p w14:paraId="00643445">
      <w:pPr>
        <w:pStyle w:val="37"/>
        <w:spacing w:before="156" w:after="156"/>
        <w:ind w:left="210" w:leftChars="100" w:firstLine="0" w:firstLineChars="0"/>
        <w:rPr>
          <w:szCs w:val="21"/>
        </w:rPr>
      </w:pPr>
      <w:r>
        <w:rPr>
          <w:rFonts w:hint="eastAsia"/>
          <w:szCs w:val="21"/>
        </w:rPr>
        <w:t>测试框图见图6。</w:t>
      </w:r>
    </w:p>
    <w:p w14:paraId="1F35F669">
      <w:pPr>
        <w:pStyle w:val="37"/>
        <w:spacing w:line="360" w:lineRule="auto"/>
        <w:ind w:firstLine="0" w:firstLineChars="0"/>
        <w:rPr>
          <w:szCs w:val="22"/>
        </w:rPr>
      </w:pPr>
      <w:r>
        <w:rPr>
          <w:rFonts w:hint="eastAsia"/>
          <w:szCs w:val="22"/>
        </w:rPr>
        <w:drawing>
          <wp:inline distT="0" distB="0" distL="114300" distR="114300">
            <wp:extent cx="5814060" cy="3480435"/>
            <wp:effectExtent l="0" t="0" r="0" b="0"/>
            <wp:docPr id="20"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B019B1-382A-4266-B25C-5B523AA43C14-6" descr="wps"/>
                    <pic:cNvPicPr>
                      <a:picLocks noChangeAspect="1"/>
                    </pic:cNvPicPr>
                  </pic:nvPicPr>
                  <pic:blipFill>
                    <a:blip r:embed="rId22"/>
                    <a:stretch>
                      <a:fillRect/>
                    </a:stretch>
                  </pic:blipFill>
                  <pic:spPr>
                    <a:xfrm>
                      <a:off x="0" y="0"/>
                      <a:ext cx="5814060" cy="3480435"/>
                    </a:xfrm>
                    <a:prstGeom prst="rect">
                      <a:avLst/>
                    </a:prstGeom>
                  </pic:spPr>
                </pic:pic>
              </a:graphicData>
            </a:graphic>
          </wp:inline>
        </w:drawing>
      </w:r>
    </w:p>
    <w:p w14:paraId="743AEE96">
      <w:pPr>
        <w:pStyle w:val="37"/>
        <w:numPr>
          <w:ilvl w:val="255"/>
          <w:numId w:val="0"/>
        </w:numPr>
        <w:jc w:val="center"/>
        <w:rPr>
          <w:rFonts w:hint="eastAsia" w:ascii="黑体" w:hAnsi="黑体" w:eastAsia="黑体"/>
          <w:color w:val="000000"/>
          <w:szCs w:val="21"/>
        </w:rPr>
      </w:pPr>
      <w:r>
        <w:rPr>
          <w:rFonts w:hint="eastAsia" w:ascii="黑体" w:hAnsi="黑体" w:eastAsia="黑体"/>
          <w:color w:val="000000"/>
          <w:szCs w:val="21"/>
        </w:rPr>
        <w:t>图6 终端接收设备互联互通测试框图</w:t>
      </w:r>
    </w:p>
    <w:p w14:paraId="13DFF3EB">
      <w:pPr>
        <w:pStyle w:val="70"/>
        <w:numPr>
          <w:ilvl w:val="2"/>
          <w:numId w:val="22"/>
        </w:numPr>
        <w:tabs>
          <w:tab w:val="left" w:pos="0"/>
        </w:tabs>
        <w:spacing w:before="156" w:after="156"/>
        <w:ind w:left="991" w:hanging="991" w:hangingChars="472"/>
        <w:outlineLvl w:val="9"/>
      </w:pPr>
      <w:r>
        <w:rPr>
          <w:rFonts w:hint="eastAsia"/>
        </w:rPr>
        <w:t>测试步骤</w:t>
      </w:r>
    </w:p>
    <w:p w14:paraId="119D48EE">
      <w:pPr>
        <w:pStyle w:val="37"/>
      </w:pPr>
      <w:r>
        <w:rPr>
          <w:rFonts w:hint="eastAsia"/>
        </w:rPr>
        <w:t>测试步骤如下：</w:t>
      </w:r>
    </w:p>
    <w:p w14:paraId="5A037BAC">
      <w:pPr>
        <w:numPr>
          <w:ilvl w:val="0"/>
          <w:numId w:val="29"/>
        </w:numPr>
        <w:autoSpaceDE w:val="0"/>
        <w:autoSpaceDN w:val="0"/>
        <w:adjustRightInd w:val="0"/>
        <w:spacing w:line="276" w:lineRule="auto"/>
        <w:ind w:left="462" w:leftChars="200" w:hanging="42" w:hangingChars="20"/>
      </w:pPr>
      <w:r>
        <w:rPr>
          <w:rFonts w:hint="eastAsia"/>
        </w:rPr>
        <w:t xml:space="preserve">选定一款待测终端接收设备；    </w:t>
      </w:r>
    </w:p>
    <w:p w14:paraId="52AC4B93">
      <w:pPr>
        <w:numPr>
          <w:ilvl w:val="0"/>
          <w:numId w:val="29"/>
        </w:numPr>
        <w:autoSpaceDE w:val="0"/>
        <w:autoSpaceDN w:val="0"/>
        <w:adjustRightInd w:val="0"/>
        <w:spacing w:line="276" w:lineRule="auto"/>
        <w:ind w:left="462" w:leftChars="200" w:hanging="42" w:hangingChars="20"/>
      </w:pPr>
      <w:r>
        <w:rPr>
          <w:rFonts w:hint="eastAsia"/>
        </w:rPr>
        <w:t xml:space="preserve">按照图6进行系统连接，并进行相应设置；    </w:t>
      </w:r>
    </w:p>
    <w:p w14:paraId="36DC3B4B">
      <w:pPr>
        <w:numPr>
          <w:ilvl w:val="0"/>
          <w:numId w:val="29"/>
        </w:numPr>
        <w:autoSpaceDE w:val="0"/>
        <w:autoSpaceDN w:val="0"/>
        <w:adjustRightInd w:val="0"/>
        <w:spacing w:line="276" w:lineRule="auto"/>
        <w:ind w:left="462" w:leftChars="200" w:hanging="42" w:hangingChars="20"/>
      </w:pPr>
      <w:r>
        <w:rPr>
          <w:rFonts w:hint="eastAsia"/>
        </w:rPr>
        <w:t>按照附录B中主观评价方法，播放测试码流测试待测设备，记录每个视频测试码流的图像和音</w:t>
      </w:r>
    </w:p>
    <w:p w14:paraId="39DB6D82">
      <w:pPr>
        <w:numPr>
          <w:ilvl w:val="255"/>
          <w:numId w:val="0"/>
        </w:numPr>
        <w:autoSpaceDE w:val="0"/>
        <w:autoSpaceDN w:val="0"/>
        <w:adjustRightInd w:val="0"/>
        <w:spacing w:line="276" w:lineRule="auto"/>
        <w:ind w:firstLine="840" w:firstLineChars="400"/>
      </w:pPr>
      <w:r>
        <w:rPr>
          <w:rFonts w:hint="eastAsia"/>
        </w:rPr>
        <w:t xml:space="preserve">频的兼容现象及得分；    </w:t>
      </w:r>
    </w:p>
    <w:p w14:paraId="3204F616">
      <w:pPr>
        <w:numPr>
          <w:ilvl w:val="0"/>
          <w:numId w:val="29"/>
        </w:numPr>
        <w:adjustRightInd w:val="0"/>
        <w:spacing w:line="276" w:lineRule="auto"/>
        <w:ind w:left="462" w:leftChars="200" w:hanging="42" w:hangingChars="20"/>
        <w:jc w:val="left"/>
      </w:pPr>
      <w:r>
        <w:rPr>
          <w:rFonts w:hint="eastAsia"/>
        </w:rPr>
        <w:t>更换终端接收设备，重复步骤b)- c)。</w:t>
      </w:r>
    </w:p>
    <w:p w14:paraId="03616604">
      <w:pPr>
        <w:pStyle w:val="71"/>
        <w:numPr>
          <w:ilvl w:val="1"/>
          <w:numId w:val="22"/>
        </w:numPr>
        <w:spacing w:before="156" w:after="156"/>
        <w:ind w:left="567" w:hanging="567" w:hangingChars="270"/>
        <w:outlineLvl w:val="1"/>
      </w:pPr>
      <w:bookmarkStart w:id="677" w:name="_Toc16415"/>
      <w:bookmarkStart w:id="678" w:name="_Toc19413"/>
      <w:bookmarkStart w:id="679" w:name="_Toc7896"/>
      <w:bookmarkStart w:id="680" w:name="_Toc22071"/>
      <w:bookmarkStart w:id="681" w:name="_Toc13813"/>
      <w:bookmarkStart w:id="682" w:name="_Toc29313"/>
      <w:bookmarkStart w:id="683" w:name="_Toc1924"/>
      <w:bookmarkStart w:id="684" w:name="_Toc10520"/>
      <w:bookmarkStart w:id="685" w:name="_Toc31583"/>
      <w:r>
        <w:rPr>
          <w:rFonts w:hint="eastAsia"/>
        </w:rPr>
        <w:t>转码器互联互通测试</w:t>
      </w:r>
      <w:bookmarkEnd w:id="677"/>
      <w:bookmarkEnd w:id="678"/>
      <w:bookmarkEnd w:id="679"/>
      <w:bookmarkEnd w:id="680"/>
      <w:bookmarkEnd w:id="681"/>
      <w:bookmarkEnd w:id="682"/>
      <w:bookmarkEnd w:id="683"/>
      <w:bookmarkEnd w:id="684"/>
      <w:bookmarkEnd w:id="685"/>
    </w:p>
    <w:p w14:paraId="4A934786">
      <w:pPr>
        <w:pStyle w:val="70"/>
        <w:numPr>
          <w:ilvl w:val="2"/>
          <w:numId w:val="22"/>
        </w:numPr>
        <w:tabs>
          <w:tab w:val="left" w:pos="0"/>
        </w:tabs>
        <w:spacing w:before="156" w:after="156"/>
        <w:ind w:left="991" w:hanging="991" w:hangingChars="472"/>
        <w:outlineLvl w:val="9"/>
        <w:rPr>
          <w:szCs w:val="20"/>
        </w:rPr>
      </w:pPr>
      <w:r>
        <w:rPr>
          <w:rFonts w:hint="eastAsia"/>
          <w:szCs w:val="20"/>
        </w:rPr>
        <w:t>测试框图</w:t>
      </w:r>
    </w:p>
    <w:p w14:paraId="0F2BAFA2">
      <w:pPr>
        <w:pStyle w:val="37"/>
        <w:spacing w:before="156" w:after="156"/>
        <w:ind w:left="210" w:leftChars="100" w:firstLine="0" w:firstLineChars="0"/>
        <w:rPr>
          <w:szCs w:val="21"/>
        </w:rPr>
      </w:pPr>
      <w:r>
        <w:rPr>
          <w:rFonts w:hint="eastAsia"/>
          <w:szCs w:val="21"/>
        </w:rPr>
        <w:t>测试框图见图7。</w:t>
      </w:r>
    </w:p>
    <w:p w14:paraId="19FD8610">
      <w:pPr>
        <w:pStyle w:val="37"/>
        <w:spacing w:before="156" w:after="156" w:line="360" w:lineRule="auto"/>
        <w:ind w:left="210" w:leftChars="100" w:firstLine="0" w:firstLineChars="0"/>
        <w:jc w:val="center"/>
        <w:rPr>
          <w:szCs w:val="21"/>
        </w:rPr>
      </w:pPr>
      <w:r>
        <w:rPr>
          <w:rFonts w:hint="eastAsia"/>
          <w:szCs w:val="21"/>
        </w:rPr>
        <w:drawing>
          <wp:inline distT="0" distB="0" distL="114300" distR="114300">
            <wp:extent cx="4785995" cy="2192020"/>
            <wp:effectExtent l="0" t="0" r="0" b="0"/>
            <wp:docPr id="21" name="ECB019B1-382A-4266-B25C-5B523AA43C1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7" descr="wps"/>
                    <pic:cNvPicPr>
                      <a:picLocks noChangeAspect="1"/>
                    </pic:cNvPicPr>
                  </pic:nvPicPr>
                  <pic:blipFill>
                    <a:blip r:embed="rId23"/>
                    <a:stretch>
                      <a:fillRect/>
                    </a:stretch>
                  </pic:blipFill>
                  <pic:spPr>
                    <a:xfrm>
                      <a:off x="0" y="0"/>
                      <a:ext cx="4785995" cy="2192020"/>
                    </a:xfrm>
                    <a:prstGeom prst="rect">
                      <a:avLst/>
                    </a:prstGeom>
                  </pic:spPr>
                </pic:pic>
              </a:graphicData>
            </a:graphic>
          </wp:inline>
        </w:drawing>
      </w:r>
    </w:p>
    <w:p w14:paraId="2E0CCDBC">
      <w:pPr>
        <w:pStyle w:val="37"/>
        <w:numPr>
          <w:ilvl w:val="255"/>
          <w:numId w:val="0"/>
        </w:numPr>
        <w:jc w:val="center"/>
        <w:rPr>
          <w:rFonts w:hint="eastAsia" w:ascii="黑体" w:hAnsi="黑体" w:eastAsia="黑体"/>
          <w:color w:val="000000"/>
          <w:szCs w:val="21"/>
        </w:rPr>
      </w:pPr>
      <w:r>
        <w:rPr>
          <w:rFonts w:hint="eastAsia" w:ascii="黑体" w:hAnsi="黑体" w:eastAsia="黑体"/>
          <w:color w:val="000000"/>
          <w:szCs w:val="21"/>
        </w:rPr>
        <w:t>图7 转码器互联互通测试框图</w:t>
      </w:r>
    </w:p>
    <w:p w14:paraId="3C3D686F">
      <w:pPr>
        <w:pStyle w:val="70"/>
        <w:numPr>
          <w:ilvl w:val="2"/>
          <w:numId w:val="22"/>
        </w:numPr>
        <w:tabs>
          <w:tab w:val="left" w:pos="0"/>
        </w:tabs>
        <w:spacing w:before="156" w:after="156"/>
        <w:ind w:left="991" w:hanging="991" w:hangingChars="472"/>
        <w:outlineLvl w:val="9"/>
        <w:rPr>
          <w:szCs w:val="20"/>
        </w:rPr>
      </w:pPr>
      <w:r>
        <w:rPr>
          <w:rFonts w:hint="eastAsia"/>
          <w:szCs w:val="20"/>
        </w:rPr>
        <w:t>测试步骤</w:t>
      </w:r>
    </w:p>
    <w:p w14:paraId="1ADC3A93">
      <w:pPr>
        <w:pStyle w:val="37"/>
        <w:rPr>
          <w:szCs w:val="22"/>
        </w:rPr>
      </w:pPr>
      <w:r>
        <w:rPr>
          <w:rFonts w:hint="eastAsia"/>
          <w:szCs w:val="22"/>
        </w:rPr>
        <w:t>测试步骤如下：</w:t>
      </w:r>
    </w:p>
    <w:p w14:paraId="0DBFE17D">
      <w:pPr>
        <w:numPr>
          <w:ilvl w:val="0"/>
          <w:numId w:val="30"/>
        </w:numPr>
        <w:autoSpaceDE w:val="0"/>
        <w:autoSpaceDN w:val="0"/>
        <w:adjustRightInd w:val="0"/>
        <w:spacing w:line="276" w:lineRule="auto"/>
        <w:ind w:left="462" w:leftChars="200" w:hanging="42" w:hangingChars="20"/>
      </w:pPr>
      <w:r>
        <w:rPr>
          <w:rFonts w:hint="eastAsia"/>
        </w:rPr>
        <w:t>选定一款转码器；</w:t>
      </w:r>
    </w:p>
    <w:p w14:paraId="153A21D9">
      <w:pPr>
        <w:numPr>
          <w:ilvl w:val="0"/>
          <w:numId w:val="30"/>
        </w:numPr>
        <w:autoSpaceDE w:val="0"/>
        <w:autoSpaceDN w:val="0"/>
        <w:adjustRightInd w:val="0"/>
        <w:spacing w:line="276" w:lineRule="auto"/>
        <w:ind w:left="462" w:leftChars="200" w:hanging="42" w:hangingChars="20"/>
      </w:pPr>
      <w:r>
        <w:rPr>
          <w:rFonts w:hint="eastAsia"/>
        </w:rPr>
        <w:t>按照图7进行系统连接，并进行相应设置；</w:t>
      </w:r>
    </w:p>
    <w:p w14:paraId="72314677">
      <w:pPr>
        <w:numPr>
          <w:ilvl w:val="0"/>
          <w:numId w:val="30"/>
        </w:numPr>
        <w:autoSpaceDE w:val="0"/>
        <w:autoSpaceDN w:val="0"/>
        <w:adjustRightInd w:val="0"/>
        <w:spacing w:line="276" w:lineRule="auto"/>
        <w:ind w:left="462" w:leftChars="200" w:hanging="42" w:hangingChars="20"/>
        <w:jc w:val="left"/>
      </w:pPr>
      <w:r>
        <w:rPr>
          <w:rFonts w:hint="eastAsia"/>
        </w:rPr>
        <w:t>按照附录B中主观评价方法，播放测试码流测试待测设备，记录每个视频测试码流的图像和音频的兼容现象及得分，并记录码流分析仪对转码码流的分析结果；</w:t>
      </w:r>
    </w:p>
    <w:p w14:paraId="67692BC1">
      <w:pPr>
        <w:numPr>
          <w:ilvl w:val="0"/>
          <w:numId w:val="30"/>
        </w:numPr>
        <w:autoSpaceDE w:val="0"/>
        <w:autoSpaceDN w:val="0"/>
        <w:adjustRightInd w:val="0"/>
        <w:spacing w:line="276" w:lineRule="auto"/>
        <w:ind w:left="462" w:leftChars="200" w:hanging="42" w:hangingChars="20"/>
        <w:jc w:val="left"/>
      </w:pPr>
      <w:r>
        <w:rPr>
          <w:rFonts w:hint="eastAsia"/>
        </w:rPr>
        <w:t>更换转码器，重复步骤b)- c)。</w:t>
      </w:r>
    </w:p>
    <w:p w14:paraId="48C073F0">
      <w:pPr>
        <w:pStyle w:val="71"/>
        <w:numPr>
          <w:ilvl w:val="1"/>
          <w:numId w:val="22"/>
        </w:numPr>
        <w:spacing w:before="156" w:after="156"/>
        <w:ind w:left="567" w:hanging="567" w:hangingChars="270"/>
        <w:outlineLvl w:val="1"/>
      </w:pPr>
      <w:bookmarkStart w:id="686" w:name="_Toc12543"/>
      <w:bookmarkStart w:id="687" w:name="_Toc20370"/>
      <w:bookmarkStart w:id="688" w:name="_Toc6960"/>
      <w:bookmarkStart w:id="689" w:name="_Toc8867"/>
      <w:bookmarkStart w:id="690" w:name="_Toc12130"/>
      <w:bookmarkStart w:id="691" w:name="_Toc2417"/>
      <w:bookmarkStart w:id="692" w:name="_Toc28880"/>
      <w:bookmarkStart w:id="693" w:name="_Toc18174"/>
      <w:bookmarkStart w:id="694" w:name="_Toc3079"/>
      <w:r>
        <w:rPr>
          <w:rFonts w:hint="eastAsia"/>
        </w:rPr>
        <w:t>复用器互联互通测试</w:t>
      </w:r>
      <w:bookmarkEnd w:id="686"/>
      <w:bookmarkEnd w:id="687"/>
      <w:bookmarkEnd w:id="688"/>
      <w:bookmarkEnd w:id="689"/>
      <w:bookmarkEnd w:id="690"/>
      <w:bookmarkEnd w:id="691"/>
      <w:bookmarkEnd w:id="692"/>
      <w:bookmarkEnd w:id="693"/>
      <w:bookmarkEnd w:id="694"/>
    </w:p>
    <w:p w14:paraId="1A2C9C73">
      <w:pPr>
        <w:pStyle w:val="70"/>
        <w:numPr>
          <w:ilvl w:val="2"/>
          <w:numId w:val="22"/>
        </w:numPr>
        <w:tabs>
          <w:tab w:val="left" w:pos="0"/>
        </w:tabs>
        <w:spacing w:before="156" w:after="156"/>
        <w:ind w:left="991" w:hanging="991" w:hangingChars="472"/>
        <w:outlineLvl w:val="9"/>
        <w:rPr>
          <w:szCs w:val="20"/>
        </w:rPr>
      </w:pPr>
      <w:r>
        <w:rPr>
          <w:rFonts w:hint="eastAsia"/>
          <w:szCs w:val="20"/>
        </w:rPr>
        <w:t>测试框图</w:t>
      </w:r>
    </w:p>
    <w:p w14:paraId="3C7AAE96">
      <w:pPr>
        <w:pStyle w:val="37"/>
        <w:spacing w:before="156" w:after="156"/>
        <w:ind w:left="210" w:leftChars="100" w:firstLine="0" w:firstLineChars="0"/>
        <w:rPr>
          <w:szCs w:val="21"/>
        </w:rPr>
      </w:pPr>
      <w:r>
        <w:rPr>
          <w:rFonts w:hint="eastAsia"/>
          <w:szCs w:val="21"/>
        </w:rPr>
        <w:t>测试框图见图8。</w:t>
      </w:r>
    </w:p>
    <w:p w14:paraId="49887CEB">
      <w:pPr>
        <w:pStyle w:val="37"/>
        <w:spacing w:line="360" w:lineRule="auto"/>
        <w:ind w:firstLine="0" w:firstLineChars="0"/>
        <w:jc w:val="center"/>
        <w:rPr>
          <w:rFonts w:ascii="黑体" w:eastAsia="黑体"/>
        </w:rPr>
      </w:pPr>
      <w:r>
        <w:rPr>
          <w:rFonts w:hint="eastAsia" w:ascii="黑体" w:eastAsia="黑体"/>
        </w:rPr>
        <w:drawing>
          <wp:inline distT="0" distB="0" distL="114300" distR="114300">
            <wp:extent cx="5368925" cy="1595120"/>
            <wp:effectExtent l="0" t="0" r="3175" b="5080"/>
            <wp:docPr id="24" name="图片 24" descr="复用器测试系统连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复用器测试系统连接图"/>
                    <pic:cNvPicPr>
                      <a:picLocks noChangeAspect="1"/>
                    </pic:cNvPicPr>
                  </pic:nvPicPr>
                  <pic:blipFill>
                    <a:blip r:embed="rId24"/>
                    <a:stretch>
                      <a:fillRect/>
                    </a:stretch>
                  </pic:blipFill>
                  <pic:spPr>
                    <a:xfrm>
                      <a:off x="0" y="0"/>
                      <a:ext cx="5368925" cy="1595120"/>
                    </a:xfrm>
                    <a:prstGeom prst="rect">
                      <a:avLst/>
                    </a:prstGeom>
                  </pic:spPr>
                </pic:pic>
              </a:graphicData>
            </a:graphic>
          </wp:inline>
        </w:drawing>
      </w:r>
    </w:p>
    <w:p w14:paraId="142D27B4">
      <w:pPr>
        <w:pStyle w:val="37"/>
        <w:ind w:firstLine="732" w:firstLineChars="349"/>
        <w:jc w:val="center"/>
        <w:rPr>
          <w:rFonts w:hint="eastAsia" w:asciiTheme="minorEastAsia" w:hAnsiTheme="minorEastAsia" w:eastAsiaTheme="minorEastAsia"/>
        </w:rPr>
      </w:pPr>
      <w:r>
        <w:rPr>
          <w:rFonts w:hint="eastAsia" w:asciiTheme="minorEastAsia" w:hAnsiTheme="minorEastAsia" w:eastAsiaTheme="minorEastAsia"/>
        </w:rPr>
        <w:t>n：待测复用器ASI或IP输入端口的数目</w:t>
      </w:r>
    </w:p>
    <w:p w14:paraId="2358E02F">
      <w:pPr>
        <w:pStyle w:val="37"/>
        <w:numPr>
          <w:ilvl w:val="255"/>
          <w:numId w:val="0"/>
        </w:numPr>
        <w:jc w:val="center"/>
        <w:rPr>
          <w:rFonts w:hint="eastAsia" w:ascii="黑体" w:hAnsi="黑体" w:eastAsia="黑体"/>
          <w:color w:val="000000"/>
          <w:szCs w:val="21"/>
        </w:rPr>
      </w:pPr>
    </w:p>
    <w:p w14:paraId="239D42F8">
      <w:pPr>
        <w:pStyle w:val="37"/>
        <w:numPr>
          <w:ilvl w:val="255"/>
          <w:numId w:val="0"/>
        </w:numPr>
        <w:jc w:val="center"/>
        <w:rPr>
          <w:rFonts w:hint="eastAsia" w:ascii="黑体" w:hAnsi="黑体" w:eastAsia="黑体"/>
          <w:color w:val="000000"/>
          <w:szCs w:val="21"/>
        </w:rPr>
      </w:pPr>
      <w:r>
        <w:rPr>
          <w:rFonts w:hint="eastAsia" w:ascii="黑体" w:hAnsi="黑体" w:eastAsia="黑体"/>
          <w:color w:val="000000"/>
          <w:szCs w:val="21"/>
        </w:rPr>
        <w:t>图8 复用器互联互通测试框图</w:t>
      </w:r>
    </w:p>
    <w:p w14:paraId="631EDA0A">
      <w:pPr>
        <w:pStyle w:val="70"/>
        <w:numPr>
          <w:ilvl w:val="2"/>
          <w:numId w:val="22"/>
        </w:numPr>
        <w:tabs>
          <w:tab w:val="left" w:pos="0"/>
        </w:tabs>
        <w:spacing w:before="156" w:after="156"/>
        <w:ind w:left="991" w:hanging="991" w:hangingChars="472"/>
        <w:outlineLvl w:val="9"/>
        <w:rPr>
          <w:szCs w:val="20"/>
        </w:rPr>
      </w:pPr>
      <w:r>
        <w:rPr>
          <w:rFonts w:hint="eastAsia"/>
          <w:szCs w:val="20"/>
        </w:rPr>
        <w:t>测试步骤</w:t>
      </w:r>
    </w:p>
    <w:p w14:paraId="319FA972">
      <w:pPr>
        <w:pStyle w:val="37"/>
        <w:rPr>
          <w:szCs w:val="22"/>
        </w:rPr>
      </w:pPr>
      <w:r>
        <w:rPr>
          <w:rFonts w:hint="eastAsia"/>
          <w:szCs w:val="22"/>
        </w:rPr>
        <w:t>测试步骤如下：</w:t>
      </w:r>
    </w:p>
    <w:p w14:paraId="55343EE6">
      <w:pPr>
        <w:numPr>
          <w:ilvl w:val="0"/>
          <w:numId w:val="31"/>
        </w:numPr>
        <w:autoSpaceDE w:val="0"/>
        <w:autoSpaceDN w:val="0"/>
        <w:adjustRightInd w:val="0"/>
        <w:spacing w:line="276" w:lineRule="auto"/>
        <w:ind w:left="462" w:leftChars="200" w:hanging="42" w:hangingChars="20"/>
      </w:pPr>
      <w:r>
        <w:rPr>
          <w:rFonts w:hint="eastAsia"/>
        </w:rPr>
        <w:t>选定一款待测复用器；</w:t>
      </w:r>
    </w:p>
    <w:p w14:paraId="505DD824">
      <w:pPr>
        <w:numPr>
          <w:ilvl w:val="0"/>
          <w:numId w:val="31"/>
        </w:numPr>
        <w:autoSpaceDE w:val="0"/>
        <w:autoSpaceDN w:val="0"/>
        <w:adjustRightInd w:val="0"/>
        <w:spacing w:line="276" w:lineRule="auto"/>
        <w:ind w:left="462" w:leftChars="200" w:hanging="42" w:hangingChars="20"/>
      </w:pPr>
      <w:r>
        <w:rPr>
          <w:rFonts w:hint="eastAsia"/>
        </w:rPr>
        <w:t>按照图8所示连接测试设备，并进行相应设置。</w:t>
      </w:r>
    </w:p>
    <w:p w14:paraId="3B39CE12">
      <w:pPr>
        <w:numPr>
          <w:ilvl w:val="0"/>
          <w:numId w:val="31"/>
        </w:numPr>
        <w:autoSpaceDE w:val="0"/>
        <w:autoSpaceDN w:val="0"/>
        <w:adjustRightInd w:val="0"/>
        <w:spacing w:line="276" w:lineRule="auto"/>
        <w:ind w:left="462" w:leftChars="200" w:hanging="42" w:hangingChars="20"/>
        <w:jc w:val="left"/>
      </w:pPr>
      <w:r>
        <w:rPr>
          <w:rFonts w:hint="eastAsia"/>
        </w:rPr>
        <w:t xml:space="preserve">按照附录B中主观评价方法，播放测试码流测试待测设备，用码流分析仪验证复用的音视频节 </w:t>
      </w:r>
    </w:p>
    <w:p w14:paraId="33A35F15">
      <w:pPr>
        <w:numPr>
          <w:ilvl w:val="255"/>
          <w:numId w:val="0"/>
        </w:numPr>
        <w:autoSpaceDE w:val="0"/>
        <w:autoSpaceDN w:val="0"/>
        <w:adjustRightInd w:val="0"/>
        <w:spacing w:line="276" w:lineRule="auto"/>
        <w:ind w:firstLine="840" w:firstLineChars="400"/>
        <w:jc w:val="left"/>
      </w:pPr>
      <w:r>
        <w:rPr>
          <w:rFonts w:hint="eastAsia"/>
        </w:rPr>
        <w:t>目是否正确并记录分析结果，记录每个视频测试码流的图像和音频的兼容现象及得分；</w:t>
      </w:r>
    </w:p>
    <w:p w14:paraId="1D837A9A">
      <w:pPr>
        <w:numPr>
          <w:ilvl w:val="0"/>
          <w:numId w:val="31"/>
        </w:numPr>
        <w:adjustRightInd w:val="0"/>
        <w:spacing w:line="276" w:lineRule="auto"/>
        <w:ind w:left="462" w:leftChars="200" w:hanging="42" w:hangingChars="20"/>
        <w:jc w:val="left"/>
      </w:pPr>
      <w:r>
        <w:rPr>
          <w:rFonts w:hint="eastAsia"/>
        </w:rPr>
        <w:t>更换复用器，</w:t>
      </w:r>
      <w:bookmarkStart w:id="695" w:name="OLE_LINK14"/>
      <w:r>
        <w:rPr>
          <w:rFonts w:hint="eastAsia"/>
        </w:rPr>
        <w:t>重复步骤b)- c)</w:t>
      </w:r>
      <w:bookmarkEnd w:id="695"/>
      <w:r>
        <w:rPr>
          <w:rFonts w:hint="eastAsia"/>
        </w:rPr>
        <w:t xml:space="preserve">。   </w:t>
      </w:r>
      <w:bookmarkStart w:id="696" w:name="OLE_LINK11"/>
      <w:bookmarkStart w:id="697" w:name="OLE_LINK12"/>
      <w:bookmarkStart w:id="698" w:name="OLE_LINK13"/>
    </w:p>
    <w:p w14:paraId="580334D8">
      <w:pPr>
        <w:pStyle w:val="71"/>
        <w:numPr>
          <w:ilvl w:val="1"/>
          <w:numId w:val="22"/>
        </w:numPr>
        <w:spacing w:before="156" w:after="156"/>
        <w:ind w:left="567" w:hanging="567" w:hangingChars="270"/>
        <w:outlineLvl w:val="1"/>
      </w:pPr>
      <w:bookmarkStart w:id="699" w:name="_Toc24830"/>
      <w:bookmarkStart w:id="700" w:name="_Toc5879"/>
      <w:r>
        <w:rPr>
          <w:rFonts w:hint="eastAsia"/>
        </w:rPr>
        <w:t>音频编解码互联互通测试</w:t>
      </w:r>
      <w:bookmarkEnd w:id="699"/>
      <w:bookmarkEnd w:id="700"/>
    </w:p>
    <w:p w14:paraId="0E0F2694">
      <w:pPr>
        <w:pStyle w:val="70"/>
        <w:numPr>
          <w:ilvl w:val="2"/>
          <w:numId w:val="22"/>
        </w:numPr>
        <w:tabs>
          <w:tab w:val="left" w:pos="0"/>
        </w:tabs>
        <w:spacing w:before="156" w:after="156"/>
        <w:ind w:left="991" w:hanging="991" w:hangingChars="472"/>
        <w:outlineLvl w:val="9"/>
        <w:rPr>
          <w:szCs w:val="20"/>
        </w:rPr>
      </w:pPr>
      <w:r>
        <w:rPr>
          <w:rFonts w:hint="eastAsia"/>
          <w:szCs w:val="20"/>
        </w:rPr>
        <w:t>测试框图</w:t>
      </w:r>
    </w:p>
    <w:p w14:paraId="7647A2A7">
      <w:pPr>
        <w:pStyle w:val="37"/>
        <w:spacing w:before="156" w:after="156"/>
        <w:ind w:left="210" w:leftChars="100" w:firstLine="0" w:firstLineChars="0"/>
        <w:rPr>
          <w:szCs w:val="21"/>
        </w:rPr>
      </w:pPr>
      <w:r>
        <w:rPr>
          <w:rFonts w:hint="eastAsia"/>
          <w:szCs w:val="21"/>
        </w:rPr>
        <w:t>测试框图见待测</w:t>
      </w:r>
      <w:r>
        <w:rPr>
          <w:rFonts w:hint="eastAsia"/>
          <w:szCs w:val="24"/>
        </w:rPr>
        <w:t>设备</w:t>
      </w:r>
      <w:r>
        <w:rPr>
          <w:rFonts w:hint="eastAsia"/>
          <w:szCs w:val="21"/>
        </w:rPr>
        <w:t>对应的</w:t>
      </w:r>
      <w:r>
        <w:rPr>
          <w:rFonts w:hint="eastAsia"/>
          <w:szCs w:val="24"/>
        </w:rPr>
        <w:t>图4、图5、图6、图7、图8中的测试框图</w:t>
      </w:r>
      <w:r>
        <w:rPr>
          <w:rFonts w:hint="eastAsia"/>
          <w:szCs w:val="21"/>
        </w:rPr>
        <w:t>。</w:t>
      </w:r>
    </w:p>
    <w:p w14:paraId="3537C4EC">
      <w:pPr>
        <w:pStyle w:val="70"/>
        <w:numPr>
          <w:ilvl w:val="2"/>
          <w:numId w:val="22"/>
        </w:numPr>
        <w:tabs>
          <w:tab w:val="left" w:pos="0"/>
        </w:tabs>
        <w:spacing w:before="156" w:after="156"/>
        <w:ind w:left="991" w:hanging="991" w:hangingChars="472"/>
        <w:outlineLvl w:val="9"/>
        <w:rPr>
          <w:szCs w:val="20"/>
        </w:rPr>
      </w:pPr>
      <w:r>
        <w:rPr>
          <w:rFonts w:hint="eastAsia"/>
          <w:szCs w:val="20"/>
        </w:rPr>
        <w:t>测试步骤</w:t>
      </w:r>
    </w:p>
    <w:p w14:paraId="378A6D13">
      <w:pPr>
        <w:pStyle w:val="37"/>
        <w:rPr>
          <w:szCs w:val="22"/>
        </w:rPr>
      </w:pPr>
      <w:r>
        <w:rPr>
          <w:rFonts w:hint="eastAsia"/>
          <w:szCs w:val="22"/>
        </w:rPr>
        <w:t>测试步骤如下：</w:t>
      </w:r>
    </w:p>
    <w:p w14:paraId="5487357D">
      <w:pPr>
        <w:numPr>
          <w:ilvl w:val="0"/>
          <w:numId w:val="32"/>
        </w:numPr>
        <w:autoSpaceDE w:val="0"/>
        <w:autoSpaceDN w:val="0"/>
        <w:adjustRightInd w:val="0"/>
        <w:spacing w:line="276" w:lineRule="auto"/>
        <w:ind w:left="462" w:leftChars="200" w:hanging="42" w:hangingChars="20"/>
      </w:pPr>
      <w:r>
        <w:rPr>
          <w:rFonts w:hint="eastAsia"/>
        </w:rPr>
        <w:t>按测试设备种类选择图4、图5、图6、图7、图8中的测试连接方式连接测量仪器和待测编码器或待测解码器；</w:t>
      </w:r>
    </w:p>
    <w:p w14:paraId="621BD01A">
      <w:pPr>
        <w:numPr>
          <w:ilvl w:val="0"/>
          <w:numId w:val="32"/>
        </w:numPr>
        <w:autoSpaceDE w:val="0"/>
        <w:autoSpaceDN w:val="0"/>
        <w:adjustRightInd w:val="0"/>
        <w:spacing w:line="276" w:lineRule="auto"/>
        <w:ind w:left="462" w:leftChars="200" w:hanging="42" w:hangingChars="20"/>
      </w:pPr>
      <w:r>
        <w:rPr>
          <w:rFonts w:hint="eastAsia"/>
        </w:rPr>
        <w:t xml:space="preserve">序列播放设备输出嵌入音频测试信号的图像序列或分离的音频测试信号，码流发生器或编码器输出包含音频测试信号的码流，音频内容为幅度-20dBFS的1kHz（低频效果声道为 20Hz）信号； </w:t>
      </w:r>
    </w:p>
    <w:p w14:paraId="600B7186">
      <w:pPr>
        <w:numPr>
          <w:ilvl w:val="0"/>
          <w:numId w:val="32"/>
        </w:numPr>
        <w:autoSpaceDE w:val="0"/>
        <w:autoSpaceDN w:val="0"/>
        <w:adjustRightInd w:val="0"/>
        <w:spacing w:line="276" w:lineRule="auto"/>
        <w:ind w:left="462" w:leftChars="200" w:hanging="42" w:hangingChars="20"/>
      </w:pPr>
      <w:r>
        <w:rPr>
          <w:rFonts w:hint="eastAsia"/>
        </w:rPr>
        <w:t>按照附录B中主观评价方法，播放嵌入音频测试信号的视频测试序列测试待测设备，记录每个视频测试序列图像和音频的兼容现象及得分；或播放测试码流测试待测设备，记录每个视频测试码流的图像和音频的兼容现象及得分；</w:t>
      </w:r>
    </w:p>
    <w:p w14:paraId="320F1A17">
      <w:pPr>
        <w:numPr>
          <w:ilvl w:val="0"/>
          <w:numId w:val="31"/>
        </w:numPr>
        <w:autoSpaceDE w:val="0"/>
        <w:autoSpaceDN w:val="0"/>
        <w:adjustRightInd w:val="0"/>
        <w:spacing w:line="276" w:lineRule="auto"/>
        <w:ind w:left="462" w:leftChars="200" w:hanging="42" w:hangingChars="20"/>
        <w:jc w:val="left"/>
      </w:pPr>
      <w:r>
        <w:rPr>
          <w:rFonts w:hint="eastAsia"/>
        </w:rPr>
        <w:t>更换待测设备，重复步骤a)- c)。</w:t>
      </w:r>
    </w:p>
    <w:p w14:paraId="0868BA3A">
      <w:pPr>
        <w:pStyle w:val="37"/>
      </w:pPr>
    </w:p>
    <w:p w14:paraId="34BCFCB1">
      <w:pPr>
        <w:pStyle w:val="37"/>
      </w:pPr>
    </w:p>
    <w:p w14:paraId="5136DFED">
      <w:pPr>
        <w:pStyle w:val="37"/>
      </w:pPr>
    </w:p>
    <w:p w14:paraId="413967D5">
      <w:pPr>
        <w:pStyle w:val="37"/>
      </w:pPr>
    </w:p>
    <w:p w14:paraId="52511CF6">
      <w:pPr>
        <w:pStyle w:val="37"/>
      </w:pPr>
    </w:p>
    <w:p w14:paraId="0CD0E741">
      <w:pPr>
        <w:pStyle w:val="37"/>
      </w:pPr>
    </w:p>
    <w:p w14:paraId="454472F1">
      <w:pPr>
        <w:pStyle w:val="37"/>
      </w:pPr>
    </w:p>
    <w:p w14:paraId="6DFA6895">
      <w:pPr>
        <w:pStyle w:val="37"/>
      </w:pPr>
    </w:p>
    <w:p w14:paraId="3A8AFE96">
      <w:pPr>
        <w:pStyle w:val="37"/>
      </w:pPr>
    </w:p>
    <w:p w14:paraId="01558E0C">
      <w:pPr>
        <w:pStyle w:val="37"/>
      </w:pPr>
    </w:p>
    <w:p w14:paraId="4A3715C3">
      <w:pPr>
        <w:pStyle w:val="37"/>
      </w:pPr>
    </w:p>
    <w:p w14:paraId="3E4AA48C">
      <w:pPr>
        <w:pStyle w:val="37"/>
      </w:pPr>
    </w:p>
    <w:p w14:paraId="50975178">
      <w:pPr>
        <w:pStyle w:val="37"/>
      </w:pPr>
    </w:p>
    <w:p w14:paraId="581D54CA">
      <w:pPr>
        <w:pStyle w:val="37"/>
      </w:pPr>
    </w:p>
    <w:p w14:paraId="784AAE4F">
      <w:pPr>
        <w:pStyle w:val="37"/>
      </w:pPr>
    </w:p>
    <w:p w14:paraId="640E003D">
      <w:pPr>
        <w:pStyle w:val="37"/>
      </w:pPr>
    </w:p>
    <w:p w14:paraId="082C0199">
      <w:pPr>
        <w:pStyle w:val="37"/>
      </w:pPr>
    </w:p>
    <w:p w14:paraId="1B461177">
      <w:pPr>
        <w:pStyle w:val="37"/>
      </w:pPr>
    </w:p>
    <w:p w14:paraId="6A18D5A0">
      <w:pPr>
        <w:pStyle w:val="37"/>
      </w:pPr>
    </w:p>
    <w:bookmarkEnd w:id="696"/>
    <w:bookmarkEnd w:id="697"/>
    <w:bookmarkEnd w:id="698"/>
    <w:p w14:paraId="55C83B55">
      <w:pPr>
        <w:pStyle w:val="121"/>
        <w:tabs>
          <w:tab w:val="left" w:pos="360"/>
        </w:tabs>
        <w:rPr>
          <w:rFonts w:ascii="Times New Roman"/>
          <w:szCs w:val="22"/>
        </w:rPr>
      </w:pPr>
      <w:bookmarkStart w:id="701" w:name="_Toc27374"/>
      <w:bookmarkEnd w:id="701"/>
      <w:bookmarkStart w:id="702" w:name="_Toc21835"/>
      <w:bookmarkEnd w:id="702"/>
      <w:bookmarkStart w:id="703" w:name="_Toc528607839"/>
      <w:bookmarkStart w:id="704" w:name="_Toc107923837"/>
      <w:bookmarkStart w:id="705" w:name="_Toc533511241"/>
      <w:bookmarkStart w:id="706" w:name="_Toc29076"/>
      <w:bookmarkStart w:id="707" w:name="_Toc57015309"/>
      <w:bookmarkStart w:id="708" w:name="_Toc3449"/>
      <w:bookmarkStart w:id="709" w:name="_Toc6249"/>
      <w:bookmarkStart w:id="710" w:name="_Toc31341"/>
      <w:bookmarkStart w:id="711" w:name="_Toc31669"/>
      <w:bookmarkStart w:id="712" w:name="_Toc22028"/>
      <w:bookmarkStart w:id="713" w:name="_Toc18795"/>
      <w:bookmarkStart w:id="714" w:name="_Toc20917"/>
      <w:bookmarkStart w:id="715" w:name="_Toc15967"/>
      <w:bookmarkStart w:id="716" w:name="_Toc15565"/>
      <w:bookmarkStart w:id="717" w:name="_Toc31170"/>
      <w:bookmarkStart w:id="718" w:name="_Toc24079"/>
    </w:p>
    <w:p w14:paraId="7D990E68">
      <w:pPr>
        <w:pStyle w:val="72"/>
        <w:numPr>
          <w:ilvl w:val="1"/>
          <w:numId w:val="0"/>
        </w:numPr>
        <w:spacing w:before="156" w:beforeLines="50" w:after="156" w:afterLines="50"/>
        <w:jc w:val="center"/>
        <w:rPr>
          <w:rFonts w:ascii="宋体" w:eastAsia="宋体"/>
        </w:rPr>
      </w:pPr>
      <w:bookmarkStart w:id="719" w:name="_Toc30207"/>
      <w:bookmarkStart w:id="720" w:name="_Toc19918"/>
      <w:bookmarkStart w:id="721" w:name="_Toc26072"/>
      <w:bookmarkStart w:id="722" w:name="_Toc10824"/>
      <w:bookmarkStart w:id="723" w:name="_Toc25081"/>
      <w:r>
        <w:rPr>
          <w:rFonts w:hint="eastAsia" w:ascii="Times New Roman"/>
          <w:szCs w:val="22"/>
        </w:rPr>
        <w:t>（资料性）</w:t>
      </w:r>
      <w:bookmarkEnd w:id="703"/>
      <w:bookmarkEnd w:id="704"/>
      <w:bookmarkEnd w:id="705"/>
      <w:bookmarkEnd w:id="706"/>
      <w:bookmarkEnd w:id="707"/>
      <w:bookmarkEnd w:id="719"/>
      <w:bookmarkEnd w:id="720"/>
      <w:bookmarkEnd w:id="721"/>
      <w:bookmarkEnd w:id="722"/>
      <w:bookmarkEnd w:id="723"/>
    </w:p>
    <w:p w14:paraId="73CAA683">
      <w:pPr>
        <w:pStyle w:val="72"/>
        <w:numPr>
          <w:ilvl w:val="1"/>
          <w:numId w:val="0"/>
        </w:numPr>
        <w:spacing w:before="156" w:beforeLines="50" w:after="156" w:afterLines="50"/>
        <w:jc w:val="center"/>
        <w:rPr>
          <w:rFonts w:ascii="Times New Roman"/>
          <w:szCs w:val="22"/>
        </w:rPr>
      </w:pPr>
      <w:bookmarkStart w:id="724" w:name="_Toc26601"/>
      <w:bookmarkStart w:id="725" w:name="_Toc21065"/>
      <w:bookmarkStart w:id="726" w:name="_Toc22273"/>
      <w:bookmarkStart w:id="727" w:name="_Toc23163"/>
      <w:bookmarkStart w:id="728" w:name="_Toc30442"/>
      <w:r>
        <w:rPr>
          <w:rFonts w:hint="eastAsia" w:ascii="Times New Roman"/>
          <w:szCs w:val="22"/>
        </w:rPr>
        <w:t>图像对比度和亮度的调节流程</w:t>
      </w:r>
      <w:bookmarkEnd w:id="708"/>
      <w:bookmarkEnd w:id="709"/>
      <w:bookmarkEnd w:id="710"/>
      <w:bookmarkEnd w:id="711"/>
      <w:bookmarkEnd w:id="712"/>
      <w:bookmarkEnd w:id="713"/>
      <w:bookmarkEnd w:id="714"/>
      <w:bookmarkEnd w:id="715"/>
      <w:bookmarkEnd w:id="716"/>
      <w:bookmarkEnd w:id="717"/>
      <w:bookmarkEnd w:id="718"/>
      <w:bookmarkEnd w:id="724"/>
      <w:bookmarkEnd w:id="725"/>
      <w:bookmarkEnd w:id="726"/>
      <w:bookmarkEnd w:id="727"/>
      <w:bookmarkEnd w:id="728"/>
    </w:p>
    <w:p w14:paraId="4062DDCF">
      <w:pPr>
        <w:ind w:firstLine="420" w:firstLineChars="200"/>
        <w:rPr>
          <w:rFonts w:hint="eastAsia" w:ascii="宋体" w:hAnsi="宋体" w:cs="宋体"/>
        </w:rPr>
      </w:pPr>
      <w:bookmarkStart w:id="729" w:name="_Toc291493749"/>
      <w:bookmarkStart w:id="730" w:name="_Toc291493549"/>
      <w:bookmarkStart w:id="731" w:name="_Toc304185384"/>
      <w:r>
        <w:rPr>
          <w:rFonts w:hint="eastAsia"/>
        </w:rPr>
        <w:t>通过调节数字电视接</w:t>
      </w:r>
      <w:r>
        <w:rPr>
          <w:rFonts w:hint="eastAsia" w:ascii="宋体" w:hAnsi="宋体" w:cs="宋体"/>
        </w:rPr>
        <w:t>收机或监视器的 “亮度”和“对比度”的设置，将显示调节到极限黑色和白色的灰度色块之间的区别可以用人眼恰好分辨的状态。</w:t>
      </w:r>
      <w:bookmarkEnd w:id="729"/>
      <w:bookmarkEnd w:id="730"/>
      <w:bookmarkEnd w:id="731"/>
    </w:p>
    <w:p w14:paraId="2BE42F88">
      <w:pPr>
        <w:ind w:firstLine="420" w:firstLineChars="200"/>
        <w:rPr>
          <w:rFonts w:hint="eastAsia" w:ascii="宋体" w:hAnsi="宋体" w:cs="宋体"/>
        </w:rPr>
      </w:pPr>
      <w:bookmarkStart w:id="732" w:name="_Toc304185385"/>
      <w:bookmarkStart w:id="733" w:name="_Toc291493750"/>
      <w:bookmarkStart w:id="734" w:name="_Toc291493550"/>
      <w:r>
        <w:rPr>
          <w:rFonts w:hint="eastAsia" w:ascii="宋体" w:hAnsi="宋体" w:cs="宋体"/>
        </w:rPr>
        <w:t>首先调节“亮度”设置，使得第一排的0%和5%的两个极限黑灰阶可以恰好分辨。然后，将“对比度”从最大值逐渐减小，直到第2排中的100%和95%灰度的两个极限白灰阶可以互相恰好分辨。</w:t>
      </w:r>
      <w:bookmarkEnd w:id="732"/>
      <w:bookmarkEnd w:id="733"/>
      <w:bookmarkEnd w:id="734"/>
    </w:p>
    <w:p w14:paraId="6C004C5F">
      <w:pPr>
        <w:ind w:firstLine="420" w:firstLineChars="200"/>
      </w:pPr>
      <w:bookmarkStart w:id="735" w:name="_Toc291493551"/>
      <w:bookmarkStart w:id="736" w:name="_Toc304185386"/>
      <w:bookmarkStart w:id="737" w:name="_Toc291493751"/>
      <w:r>
        <w:rPr>
          <w:rFonts w:hint="eastAsia" w:ascii="宋体" w:hAnsi="宋体" w:cs="宋体"/>
        </w:rPr>
        <w:t>重复上述过程直到两个极限灰阶恰好可分辨的要求可以同时达到。如果无法做到，在保证灰度阶数最多的情况下，应调整到对亮度测量结果有利的位置，并在报告中说</w:t>
      </w:r>
      <w:r>
        <w:rPr>
          <w:rFonts w:hint="eastAsia"/>
        </w:rPr>
        <w:t>明。</w:t>
      </w:r>
      <w:bookmarkEnd w:id="735"/>
      <w:bookmarkEnd w:id="736"/>
      <w:bookmarkEnd w:id="737"/>
    </w:p>
    <w:p w14:paraId="627EBBCA">
      <w:pPr>
        <w:ind w:firstLine="420" w:firstLineChars="200"/>
      </w:pPr>
      <w:r>
        <w:rPr>
          <w:rFonts w:hint="eastAsia"/>
        </w:rPr>
        <w:t>如果仍无法达到测量状态，则将对比度和亮度控制器放置在出厂位置，并在报告中说明。</w:t>
      </w:r>
    </w:p>
    <w:p w14:paraId="32F72826">
      <w:pPr>
        <w:pStyle w:val="37"/>
      </w:pPr>
      <w:r>
        <w:rPr>
          <w:rFonts w:hint="eastAsia"/>
        </w:rPr>
        <w:t xml:space="preserve"> </w:t>
      </w:r>
    </w:p>
    <w:p w14:paraId="4ECC05A2">
      <w:pPr>
        <w:pStyle w:val="37"/>
      </w:pPr>
    </w:p>
    <w:p w14:paraId="0400EACD">
      <w:pPr>
        <w:pStyle w:val="37"/>
      </w:pPr>
    </w:p>
    <w:p w14:paraId="323C70DF">
      <w:pPr>
        <w:pStyle w:val="37"/>
      </w:pPr>
    </w:p>
    <w:p w14:paraId="53C2EFE8">
      <w:pPr>
        <w:pStyle w:val="37"/>
      </w:pPr>
    </w:p>
    <w:p w14:paraId="787A6966">
      <w:pPr>
        <w:pStyle w:val="37"/>
      </w:pPr>
    </w:p>
    <w:p w14:paraId="0B2A7142">
      <w:pPr>
        <w:pStyle w:val="37"/>
      </w:pPr>
    </w:p>
    <w:p w14:paraId="7647A68C">
      <w:pPr>
        <w:pStyle w:val="37"/>
      </w:pPr>
    </w:p>
    <w:p w14:paraId="35CD4431">
      <w:pPr>
        <w:pStyle w:val="37"/>
      </w:pPr>
    </w:p>
    <w:p w14:paraId="1EBDE50B">
      <w:pPr>
        <w:pStyle w:val="37"/>
      </w:pPr>
    </w:p>
    <w:p w14:paraId="76089748">
      <w:pPr>
        <w:pStyle w:val="37"/>
      </w:pPr>
    </w:p>
    <w:p w14:paraId="42A09F84">
      <w:pPr>
        <w:pStyle w:val="37"/>
      </w:pPr>
    </w:p>
    <w:p w14:paraId="27145642">
      <w:pPr>
        <w:pStyle w:val="37"/>
      </w:pPr>
    </w:p>
    <w:p w14:paraId="523DEA82">
      <w:pPr>
        <w:pStyle w:val="37"/>
      </w:pPr>
    </w:p>
    <w:p w14:paraId="2C5A5079">
      <w:pPr>
        <w:pStyle w:val="37"/>
      </w:pPr>
    </w:p>
    <w:p w14:paraId="1FCE043B">
      <w:pPr>
        <w:pStyle w:val="37"/>
      </w:pPr>
    </w:p>
    <w:p w14:paraId="3D850FD8">
      <w:pPr>
        <w:pStyle w:val="37"/>
      </w:pPr>
    </w:p>
    <w:p w14:paraId="34BDA517">
      <w:pPr>
        <w:pStyle w:val="37"/>
      </w:pPr>
    </w:p>
    <w:p w14:paraId="6A73321A">
      <w:pPr>
        <w:pStyle w:val="37"/>
      </w:pPr>
    </w:p>
    <w:p w14:paraId="60560BF9">
      <w:pPr>
        <w:pStyle w:val="37"/>
      </w:pPr>
    </w:p>
    <w:p w14:paraId="60164B50">
      <w:pPr>
        <w:pStyle w:val="37"/>
      </w:pPr>
    </w:p>
    <w:p w14:paraId="52541F91">
      <w:pPr>
        <w:pStyle w:val="37"/>
      </w:pPr>
    </w:p>
    <w:p w14:paraId="004BDFE9">
      <w:pPr>
        <w:pStyle w:val="37"/>
      </w:pPr>
    </w:p>
    <w:p w14:paraId="79D9A623">
      <w:pPr>
        <w:pStyle w:val="37"/>
      </w:pPr>
    </w:p>
    <w:p w14:paraId="2DC78B46">
      <w:pPr>
        <w:pStyle w:val="37"/>
      </w:pPr>
    </w:p>
    <w:p w14:paraId="5B36B659">
      <w:pPr>
        <w:pStyle w:val="37"/>
      </w:pPr>
    </w:p>
    <w:p w14:paraId="5CFE5DD4">
      <w:pPr>
        <w:pStyle w:val="121"/>
        <w:numPr>
          <w:ilvl w:val="255"/>
          <w:numId w:val="0"/>
        </w:numPr>
        <w:tabs>
          <w:tab w:val="left" w:pos="360"/>
        </w:tabs>
        <w:spacing w:before="0" w:after="0"/>
        <w:outlineLvl w:val="9"/>
      </w:pPr>
      <w:r>
        <w:br w:type="page"/>
      </w:r>
    </w:p>
    <w:p w14:paraId="256284A1">
      <w:pPr>
        <w:pStyle w:val="121"/>
        <w:tabs>
          <w:tab w:val="left" w:pos="360"/>
        </w:tabs>
      </w:pPr>
      <w:bookmarkStart w:id="738" w:name="_Toc895"/>
      <w:bookmarkEnd w:id="738"/>
      <w:bookmarkStart w:id="739" w:name="_Toc17002"/>
      <w:bookmarkEnd w:id="739"/>
      <w:bookmarkStart w:id="740" w:name="_Toc15965"/>
      <w:bookmarkStart w:id="741" w:name="_Toc11270"/>
      <w:bookmarkStart w:id="742" w:name="_Toc7622"/>
      <w:bookmarkStart w:id="743" w:name="_Toc22762"/>
      <w:bookmarkStart w:id="744" w:name="_Toc8259"/>
      <w:bookmarkStart w:id="745" w:name="_Toc800"/>
      <w:bookmarkStart w:id="746" w:name="_Toc7175"/>
      <w:bookmarkStart w:id="747" w:name="_Toc14209"/>
      <w:bookmarkStart w:id="748" w:name="_Toc23563"/>
      <w:bookmarkStart w:id="749" w:name="_Toc5598"/>
    </w:p>
    <w:p w14:paraId="4F86DC92">
      <w:pPr>
        <w:pStyle w:val="72"/>
        <w:numPr>
          <w:ilvl w:val="1"/>
          <w:numId w:val="0"/>
        </w:numPr>
        <w:spacing w:before="156" w:beforeLines="50" w:after="156" w:afterLines="50"/>
        <w:jc w:val="center"/>
        <w:rPr>
          <w:rFonts w:ascii="Times New Roman"/>
          <w:szCs w:val="22"/>
        </w:rPr>
      </w:pPr>
      <w:bookmarkStart w:id="750" w:name="_Toc9580"/>
      <w:bookmarkStart w:id="751" w:name="_Toc9197"/>
      <w:bookmarkStart w:id="752" w:name="_Toc23405"/>
      <w:bookmarkStart w:id="753" w:name="_Toc16029"/>
      <w:bookmarkStart w:id="754" w:name="_Toc8239"/>
      <w:r>
        <w:rPr>
          <w:rFonts w:hint="eastAsia" w:ascii="Times New Roman"/>
          <w:szCs w:val="22"/>
        </w:rPr>
        <w:t>（规范性）</w:t>
      </w:r>
      <w:bookmarkEnd w:id="750"/>
      <w:bookmarkEnd w:id="751"/>
      <w:bookmarkEnd w:id="752"/>
      <w:bookmarkEnd w:id="753"/>
      <w:bookmarkEnd w:id="754"/>
    </w:p>
    <w:p w14:paraId="03C89CD7">
      <w:pPr>
        <w:pStyle w:val="72"/>
        <w:numPr>
          <w:ilvl w:val="1"/>
          <w:numId w:val="0"/>
        </w:numPr>
        <w:spacing w:before="156" w:beforeLines="50" w:after="156" w:afterLines="50"/>
        <w:jc w:val="center"/>
        <w:rPr>
          <w:rFonts w:ascii="Times New Roman"/>
          <w:szCs w:val="22"/>
        </w:rPr>
      </w:pPr>
      <w:bookmarkStart w:id="755" w:name="_Toc25438"/>
      <w:bookmarkStart w:id="756" w:name="_Toc13098"/>
      <w:bookmarkStart w:id="757" w:name="_Toc24719"/>
      <w:bookmarkStart w:id="758" w:name="_Toc18430"/>
      <w:bookmarkStart w:id="759" w:name="_Toc24260"/>
      <w:r>
        <w:rPr>
          <w:rFonts w:hint="eastAsia" w:ascii="Times New Roman"/>
          <w:szCs w:val="22"/>
        </w:rPr>
        <w:t>主观评价方法</w:t>
      </w:r>
      <w:bookmarkEnd w:id="740"/>
      <w:bookmarkEnd w:id="741"/>
      <w:bookmarkEnd w:id="742"/>
      <w:bookmarkEnd w:id="743"/>
      <w:bookmarkEnd w:id="744"/>
      <w:bookmarkEnd w:id="745"/>
      <w:bookmarkEnd w:id="746"/>
      <w:bookmarkEnd w:id="747"/>
      <w:bookmarkEnd w:id="748"/>
      <w:bookmarkEnd w:id="749"/>
      <w:bookmarkEnd w:id="755"/>
      <w:bookmarkEnd w:id="756"/>
      <w:bookmarkEnd w:id="757"/>
      <w:bookmarkEnd w:id="758"/>
      <w:bookmarkEnd w:id="759"/>
      <w:bookmarkStart w:id="760" w:name="OLE_LINK1"/>
      <w:bookmarkStart w:id="761" w:name="OLE_LINK2"/>
    </w:p>
    <w:bookmarkEnd w:id="760"/>
    <w:bookmarkEnd w:id="761"/>
    <w:p w14:paraId="4235A8BD">
      <w:pPr>
        <w:pStyle w:val="69"/>
        <w:numPr>
          <w:ilvl w:val="255"/>
          <w:numId w:val="0"/>
        </w:numPr>
        <w:spacing w:before="156" w:after="156"/>
        <w:outlineLvl w:val="1"/>
        <w:rPr>
          <w:rFonts w:hint="eastAsia"/>
        </w:rPr>
      </w:pPr>
      <w:bookmarkStart w:id="762" w:name="_Toc7634"/>
      <w:bookmarkStart w:id="763" w:name="_Toc19958"/>
      <w:bookmarkStart w:id="764" w:name="_Toc29781"/>
      <w:bookmarkStart w:id="765" w:name="_Toc5453"/>
      <w:bookmarkStart w:id="766" w:name="_Toc2599"/>
      <w:bookmarkStart w:id="767" w:name="_Toc15866"/>
      <w:bookmarkStart w:id="768" w:name="_Toc31716"/>
      <w:bookmarkStart w:id="769" w:name="_Toc21543"/>
      <w:bookmarkStart w:id="770" w:name="_Toc27602"/>
      <w:bookmarkStart w:id="771" w:name="_Toc23039"/>
      <w:bookmarkStart w:id="772" w:name="_Toc25869"/>
      <w:bookmarkStart w:id="773" w:name="_Toc9035"/>
      <w:bookmarkStart w:id="774" w:name="_Toc1691"/>
      <w:bookmarkStart w:id="775" w:name="_Toc11946"/>
      <w:bookmarkStart w:id="776" w:name="_Toc23"/>
      <w:bookmarkStart w:id="777" w:name="_Toc26060"/>
      <w:bookmarkStart w:id="778" w:name="_Toc14091"/>
      <w:bookmarkStart w:id="779" w:name="_Toc3441"/>
      <w:r>
        <w:rPr>
          <w:rFonts w:hint="eastAsia" w:cs="黑体" w:hAnsiTheme="minorHAnsi"/>
        </w:rPr>
        <w:t>B.1</w:t>
      </w:r>
      <w:r>
        <w:rPr>
          <w:rFonts w:hint="eastAsia"/>
        </w:rPr>
        <w:t>概述</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1F974330">
      <w:pPr>
        <w:spacing w:line="276" w:lineRule="auto"/>
        <w:ind w:firstLine="420" w:firstLineChars="200"/>
        <w:jc w:val="left"/>
      </w:pPr>
      <w:r>
        <w:rPr>
          <w:rFonts w:hint="eastAsia"/>
        </w:rPr>
        <w:t>通过主观评价方法，将被测设备构成的系统编/解码后的图像与参考设备编/解码后的图像进行对比。</w:t>
      </w:r>
    </w:p>
    <w:p w14:paraId="08F94AD4">
      <w:pPr>
        <w:pStyle w:val="69"/>
        <w:numPr>
          <w:ilvl w:val="255"/>
          <w:numId w:val="0"/>
        </w:numPr>
        <w:spacing w:before="156" w:after="156"/>
        <w:outlineLvl w:val="1"/>
        <w:rPr>
          <w:rFonts w:hint="eastAsia"/>
        </w:rPr>
      </w:pPr>
      <w:bookmarkStart w:id="780" w:name="_Toc2087"/>
      <w:bookmarkStart w:id="781" w:name="_Toc785"/>
      <w:bookmarkStart w:id="782" w:name="_Toc3920"/>
      <w:bookmarkStart w:id="783" w:name="_Toc1487"/>
      <w:bookmarkStart w:id="784" w:name="_Toc24733"/>
      <w:bookmarkStart w:id="785" w:name="_Toc17808"/>
      <w:bookmarkStart w:id="786" w:name="_Toc31178"/>
      <w:bookmarkStart w:id="787" w:name="_Toc20955"/>
      <w:bookmarkStart w:id="788" w:name="_Toc28683"/>
      <w:bookmarkStart w:id="789" w:name="_Toc10460"/>
      <w:bookmarkStart w:id="790" w:name="_Toc12416"/>
      <w:bookmarkStart w:id="791" w:name="_Toc24960"/>
      <w:bookmarkStart w:id="792" w:name="_Toc31086"/>
      <w:bookmarkStart w:id="793" w:name="_Toc13410"/>
      <w:r>
        <w:rPr>
          <w:rFonts w:hint="eastAsia" w:cs="黑体" w:hAnsiTheme="minorHAnsi"/>
        </w:rPr>
        <w:t>B.2</w:t>
      </w:r>
      <w:r>
        <w:rPr>
          <w:rFonts w:hint="eastAsia"/>
        </w:rPr>
        <w:t>评价方法</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5EB857F1">
      <w:pPr>
        <w:ind w:firstLine="420" w:firstLineChars="200"/>
        <w:jc w:val="left"/>
        <w:rPr>
          <w:rFonts w:hint="eastAsia" w:ascii="宋体" w:hAnsi="宋体" w:cs="宋体"/>
        </w:rPr>
      </w:pPr>
      <w:r>
        <w:rPr>
          <w:rFonts w:hint="eastAsia"/>
        </w:rPr>
        <w:t>主观评价参</w:t>
      </w:r>
      <w:r>
        <w:rPr>
          <w:rFonts w:hint="eastAsia" w:ascii="宋体" w:hAnsi="宋体" w:cs="宋体"/>
        </w:rPr>
        <w:t>考GB/T 22123-2008《数字电视接收设备图像和声音主观评价方法》及GY/T 134-1998《数字电视图像质量主观评价方法》进行。</w:t>
      </w:r>
    </w:p>
    <w:p w14:paraId="6112A9D7">
      <w:pPr>
        <w:pStyle w:val="71"/>
        <w:numPr>
          <w:ilvl w:val="0"/>
          <w:numId w:val="0"/>
        </w:numPr>
        <w:spacing w:before="156" w:after="156"/>
        <w:outlineLvl w:val="1"/>
        <w:rPr>
          <w:rFonts w:cs="黑体" w:hAnsiTheme="minorHAnsi"/>
        </w:rPr>
      </w:pPr>
      <w:bookmarkStart w:id="794" w:name="_Toc21622"/>
      <w:bookmarkStart w:id="795" w:name="_Toc12833"/>
      <w:bookmarkStart w:id="796" w:name="_Toc613"/>
      <w:bookmarkStart w:id="797" w:name="_Toc10975"/>
      <w:bookmarkStart w:id="798" w:name="_Toc32306"/>
      <w:bookmarkStart w:id="799" w:name="_Toc1167"/>
      <w:bookmarkStart w:id="800" w:name="_Toc14160"/>
      <w:bookmarkStart w:id="801" w:name="_Toc11718"/>
      <w:bookmarkStart w:id="802" w:name="_Toc17530"/>
      <w:bookmarkStart w:id="803" w:name="_Toc28497"/>
      <w:bookmarkStart w:id="804" w:name="_Toc21198"/>
      <w:bookmarkStart w:id="805" w:name="_Toc21153"/>
      <w:bookmarkStart w:id="806" w:name="_Toc6715"/>
      <w:bookmarkStart w:id="807" w:name="_Toc3183"/>
      <w:bookmarkStart w:id="808" w:name="_Toc12432"/>
      <w:r>
        <w:rPr>
          <w:rFonts w:hint="eastAsia" w:cs="黑体" w:hAnsiTheme="minorHAnsi"/>
        </w:rPr>
        <w:t>B.3评价系统框图</w:t>
      </w:r>
      <w:bookmarkEnd w:id="776"/>
      <w:bookmarkEnd w:id="777"/>
      <w:bookmarkEnd w:id="778"/>
      <w:bookmarkEnd w:id="779"/>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240A8F86">
      <w:pPr>
        <w:ind w:firstLine="420"/>
      </w:pPr>
      <w:r>
        <w:rPr>
          <w:rFonts w:hint="eastAsia"/>
        </w:rPr>
        <w:t>评价系统的系统连接框图见图4或图5。</w:t>
      </w:r>
    </w:p>
    <w:p w14:paraId="4430C92B">
      <w:pPr>
        <w:pStyle w:val="71"/>
        <w:numPr>
          <w:ilvl w:val="0"/>
          <w:numId w:val="0"/>
        </w:numPr>
        <w:spacing w:before="156" w:after="156"/>
        <w:outlineLvl w:val="1"/>
        <w:rPr>
          <w:rFonts w:cs="黑体" w:hAnsiTheme="minorHAnsi"/>
        </w:rPr>
      </w:pPr>
      <w:bookmarkStart w:id="809" w:name="_Toc6759"/>
      <w:bookmarkStart w:id="810" w:name="_Toc2520"/>
      <w:bookmarkStart w:id="811" w:name="_Toc6915"/>
      <w:bookmarkStart w:id="812" w:name="_Toc6518"/>
      <w:bookmarkStart w:id="813" w:name="_Toc14081"/>
      <w:bookmarkStart w:id="814" w:name="_Toc17049"/>
      <w:bookmarkStart w:id="815" w:name="_Toc16289"/>
      <w:bookmarkStart w:id="816" w:name="_Toc22618"/>
      <w:bookmarkStart w:id="817" w:name="_Toc457"/>
      <w:bookmarkStart w:id="818" w:name="_Toc5309"/>
      <w:bookmarkStart w:id="819" w:name="_Toc216"/>
      <w:bookmarkStart w:id="820" w:name="_Toc8307"/>
      <w:bookmarkStart w:id="821" w:name="_Toc28452"/>
      <w:bookmarkStart w:id="822" w:name="_Toc22622"/>
      <w:bookmarkStart w:id="823" w:name="_Toc10116"/>
      <w:bookmarkStart w:id="824" w:name="_Toc18615"/>
      <w:bookmarkStart w:id="825" w:name="_Toc18969"/>
      <w:bookmarkStart w:id="826" w:name="_Toc30452"/>
      <w:bookmarkStart w:id="827" w:name="_Toc26483"/>
      <w:r>
        <w:rPr>
          <w:rFonts w:hint="eastAsia" w:cs="黑体" w:hAnsiTheme="minorHAnsi"/>
        </w:rPr>
        <w:t>B.4观看条件</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1EA24706">
      <w:pPr>
        <w:ind w:firstLine="420"/>
      </w:pPr>
      <w:r>
        <w:rPr>
          <w:rFonts w:hint="eastAsia"/>
        </w:rPr>
        <w:t xml:space="preserve">观看条件见表B.1。 </w:t>
      </w:r>
    </w:p>
    <w:p w14:paraId="528B60D5">
      <w:pPr>
        <w:jc w:val="center"/>
        <w:rPr>
          <w:rFonts w:ascii="黑体" w:eastAsia="黑体" w:cs="黑体"/>
          <w:color w:val="000000"/>
        </w:rPr>
      </w:pPr>
      <w:r>
        <w:rPr>
          <w:rFonts w:hint="eastAsia" w:ascii="黑体" w:eastAsia="黑体" w:cs="黑体"/>
          <w:color w:val="000000"/>
        </w:rPr>
        <w:t xml:space="preserve">   </w:t>
      </w:r>
      <w:r>
        <w:rPr>
          <w:rFonts w:hint="eastAsia" w:ascii="黑体" w:hAnsi="黑体" w:eastAsia="黑体"/>
          <w:color w:val="000000"/>
          <w:kern w:val="0"/>
          <w:szCs w:val="21"/>
        </w:rPr>
        <w:t xml:space="preserve">表B.1 观看条件    </w:t>
      </w:r>
      <w:r>
        <w:rPr>
          <w:rFonts w:hint="eastAsia" w:ascii="黑体" w:eastAsia="黑体" w:cs="黑体"/>
          <w:color w:val="000000"/>
        </w:rPr>
        <w:t xml:space="preserve">         </w:t>
      </w:r>
    </w:p>
    <w:tbl>
      <w:tblPr>
        <w:tblStyle w:val="50"/>
        <w:tblW w:w="81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1814"/>
        <w:gridCol w:w="5607"/>
      </w:tblGrid>
      <w:tr w14:paraId="70962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81" w:type="dxa"/>
          </w:tcPr>
          <w:p w14:paraId="480EB94C">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1</w:t>
            </w:r>
          </w:p>
        </w:tc>
        <w:tc>
          <w:tcPr>
            <w:tcW w:w="1814" w:type="dxa"/>
          </w:tcPr>
          <w:p w14:paraId="77E7845A">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观看距离</w:t>
            </w:r>
          </w:p>
        </w:tc>
        <w:tc>
          <w:tcPr>
            <w:tcW w:w="5607" w:type="dxa"/>
          </w:tcPr>
          <w:p w14:paraId="07CD788B">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约3倍（SD/HD）、1.5倍（4K）或0.75倍（8K）图像高度</w:t>
            </w:r>
          </w:p>
        </w:tc>
      </w:tr>
      <w:tr w14:paraId="7729E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81" w:type="dxa"/>
          </w:tcPr>
          <w:p w14:paraId="4C27102D">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2</w:t>
            </w:r>
          </w:p>
        </w:tc>
        <w:tc>
          <w:tcPr>
            <w:tcW w:w="1814" w:type="dxa"/>
          </w:tcPr>
          <w:p w14:paraId="11A47EAB">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显示设备尺寸</w:t>
            </w:r>
          </w:p>
        </w:tc>
        <w:tc>
          <w:tcPr>
            <w:tcW w:w="5607" w:type="dxa"/>
          </w:tcPr>
          <w:p w14:paraId="6E9C244F">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电视机40吋及以上、监视器24吋及以上</w:t>
            </w:r>
          </w:p>
        </w:tc>
      </w:tr>
      <w:tr w14:paraId="085C1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81" w:type="dxa"/>
          </w:tcPr>
          <w:p w14:paraId="1CC6C172">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3</w:t>
            </w:r>
          </w:p>
        </w:tc>
        <w:tc>
          <w:tcPr>
            <w:tcW w:w="1814" w:type="dxa"/>
          </w:tcPr>
          <w:p w14:paraId="0FF7F088">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显示设备模式</w:t>
            </w:r>
          </w:p>
        </w:tc>
        <w:tc>
          <w:tcPr>
            <w:tcW w:w="5607" w:type="dxa"/>
          </w:tcPr>
          <w:p w14:paraId="35D35B23">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“标准”</w:t>
            </w:r>
          </w:p>
        </w:tc>
      </w:tr>
      <w:tr w14:paraId="0AC85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81" w:type="dxa"/>
          </w:tcPr>
          <w:p w14:paraId="50DF55D8">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4</w:t>
            </w:r>
          </w:p>
        </w:tc>
        <w:tc>
          <w:tcPr>
            <w:tcW w:w="1814" w:type="dxa"/>
          </w:tcPr>
          <w:p w14:paraId="22ED303D">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室内环境光照明</w:t>
            </w:r>
          </w:p>
        </w:tc>
        <w:tc>
          <w:tcPr>
            <w:tcW w:w="5607" w:type="dxa"/>
          </w:tcPr>
          <w:p w14:paraId="006055CD">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低</w:t>
            </w:r>
          </w:p>
        </w:tc>
      </w:tr>
      <w:tr w14:paraId="1968E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681" w:type="dxa"/>
          </w:tcPr>
          <w:p w14:paraId="41E95031">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5</w:t>
            </w:r>
          </w:p>
        </w:tc>
        <w:tc>
          <w:tcPr>
            <w:tcW w:w="1814" w:type="dxa"/>
          </w:tcPr>
          <w:p w14:paraId="2EB63E7C">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室内环境光照</w:t>
            </w:r>
          </w:p>
        </w:tc>
        <w:tc>
          <w:tcPr>
            <w:tcW w:w="5607" w:type="dxa"/>
          </w:tcPr>
          <w:p w14:paraId="2087EBAC">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自然光（无日光直射）或D65光源</w:t>
            </w:r>
          </w:p>
        </w:tc>
      </w:tr>
      <w:tr w14:paraId="1F383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8" w:hRule="atLeast"/>
          <w:jc w:val="center"/>
        </w:trPr>
        <w:tc>
          <w:tcPr>
            <w:tcW w:w="681" w:type="dxa"/>
          </w:tcPr>
          <w:p w14:paraId="68E7898D">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6</w:t>
            </w:r>
          </w:p>
        </w:tc>
        <w:tc>
          <w:tcPr>
            <w:tcW w:w="1814" w:type="dxa"/>
          </w:tcPr>
          <w:p w14:paraId="1594D319">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观看员座位分布</w:t>
            </w:r>
          </w:p>
        </w:tc>
        <w:tc>
          <w:tcPr>
            <w:tcW w:w="5607" w:type="dxa"/>
          </w:tcPr>
          <w:p w14:paraId="097316A4">
            <w:pPr>
              <w:pStyle w:val="40"/>
              <w:ind w:firstLine="0"/>
              <w:jc w:val="center"/>
              <w:rPr>
                <w:rFonts w:hint="eastAsia" w:asciiTheme="minorEastAsia" w:hAnsiTheme="minorEastAsia" w:eastAsiaTheme="minorEastAsia"/>
                <w:szCs w:val="18"/>
              </w:rPr>
            </w:pPr>
            <w:r>
              <w:rPr>
                <w:rFonts w:hint="eastAsia" w:asciiTheme="minorEastAsia" w:hAnsiTheme="minorEastAsia" w:eastAsiaTheme="minorEastAsia"/>
                <w:szCs w:val="18"/>
              </w:rPr>
              <w:t>水平方向在中垂直线±30°内</w:t>
            </w:r>
          </w:p>
        </w:tc>
      </w:tr>
    </w:tbl>
    <w:p w14:paraId="4B090F6A">
      <w:pPr>
        <w:jc w:val="center"/>
        <w:rPr>
          <w:rFonts w:hint="eastAsia" w:ascii="黑体" w:hAnsi="黑体" w:eastAsia="黑体"/>
          <w:color w:val="000000"/>
          <w:szCs w:val="21"/>
        </w:rPr>
      </w:pPr>
      <w:r>
        <w:rPr>
          <w:rFonts w:hint="eastAsia" w:ascii="黑体" w:eastAsia="黑体" w:cs="黑体"/>
          <w:color w:val="000000"/>
        </w:rPr>
        <w:t xml:space="preserve"> </w:t>
      </w:r>
      <w:bookmarkStart w:id="828" w:name="_Toc416344315"/>
      <w:bookmarkStart w:id="829" w:name="_Toc416343426"/>
      <w:bookmarkStart w:id="830" w:name="_Toc416344316"/>
      <w:bookmarkStart w:id="831" w:name="_Toc416343427"/>
    </w:p>
    <w:p w14:paraId="35A13B7C">
      <w:pPr>
        <w:pStyle w:val="71"/>
        <w:numPr>
          <w:ilvl w:val="0"/>
          <w:numId w:val="0"/>
        </w:numPr>
        <w:spacing w:before="156" w:after="156"/>
        <w:outlineLvl w:val="1"/>
        <w:rPr>
          <w:rFonts w:cs="黑体" w:hAnsiTheme="minorHAnsi"/>
        </w:rPr>
      </w:pPr>
      <w:bookmarkStart w:id="832" w:name="_Toc11796"/>
      <w:bookmarkStart w:id="833" w:name="_Toc15140"/>
      <w:bookmarkStart w:id="834" w:name="_Toc8148"/>
      <w:bookmarkStart w:id="835" w:name="_Toc21882"/>
      <w:bookmarkStart w:id="836" w:name="_Toc10951"/>
      <w:bookmarkStart w:id="837" w:name="_Toc3024"/>
      <w:bookmarkStart w:id="838" w:name="_Toc30719"/>
      <w:bookmarkStart w:id="839" w:name="_Toc31894"/>
      <w:bookmarkStart w:id="840" w:name="_Toc18587"/>
      <w:bookmarkStart w:id="841" w:name="_Toc17593"/>
      <w:bookmarkStart w:id="842" w:name="_Toc3249"/>
      <w:bookmarkStart w:id="843" w:name="_Toc30691"/>
      <w:bookmarkStart w:id="844" w:name="_Toc12985"/>
      <w:bookmarkStart w:id="845" w:name="_Toc17891"/>
      <w:bookmarkStart w:id="846" w:name="_Toc12343"/>
      <w:bookmarkStart w:id="847" w:name="_Toc30662"/>
      <w:bookmarkStart w:id="848" w:name="_Toc13164"/>
      <w:bookmarkStart w:id="849" w:name="_Toc21568"/>
      <w:bookmarkStart w:id="850" w:name="_Toc19697"/>
      <w:r>
        <w:rPr>
          <w:rFonts w:hint="eastAsia" w:cs="黑体" w:hAnsiTheme="minorHAnsi"/>
        </w:rPr>
        <w:t>B.5评价过程</w:t>
      </w:r>
      <w:bookmarkEnd w:id="828"/>
      <w:bookmarkEnd w:id="829"/>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0573E60F">
      <w:pPr>
        <w:ind w:firstLine="420" w:firstLineChars="200"/>
        <w:jc w:val="left"/>
        <w:rPr>
          <w:rFonts w:hint="eastAsia" w:ascii="宋体" w:hAnsi="宋体" w:cs="宋体"/>
        </w:rPr>
      </w:pPr>
      <w:r>
        <w:rPr>
          <w:rFonts w:hint="eastAsia"/>
        </w:rPr>
        <w:t>参</w:t>
      </w:r>
      <w:r>
        <w:rPr>
          <w:rFonts w:hint="eastAsia" w:ascii="宋体" w:hAnsi="宋体" w:cs="宋体"/>
        </w:rPr>
        <w:t>考GB/T 22123-2008《数字电视接收设备图像和声音主观评价方法》中的“刺激比较法”，主观评价经被测设备编解码后的图像质量相对于参考解码器输出图像的质量损伤情况。同时在其评分表相应的栏里打分 。</w:t>
      </w:r>
    </w:p>
    <w:p w14:paraId="4A4D710A">
      <w:pPr>
        <w:pStyle w:val="217"/>
        <w:numPr>
          <w:ilvl w:val="0"/>
          <w:numId w:val="33"/>
        </w:numPr>
        <w:adjustRightInd w:val="0"/>
        <w:ind w:left="462" w:leftChars="200" w:hanging="42" w:hangingChars="20"/>
        <w:rPr>
          <w:rFonts w:hint="eastAsia" w:ascii="宋体" w:hAnsi="宋体" w:cs="宋体"/>
          <w:szCs w:val="21"/>
        </w:rPr>
      </w:pPr>
      <w:r>
        <w:rPr>
          <w:rFonts w:hint="eastAsia" w:ascii="宋体" w:hAnsi="宋体" w:cs="宋体"/>
          <w:szCs w:val="21"/>
        </w:rPr>
        <w:t>评价人员分组：参加评价人数不少于3人，人数大于7人可分组进行评价，每组3～4人。</w:t>
      </w:r>
    </w:p>
    <w:p w14:paraId="17F67130">
      <w:pPr>
        <w:pStyle w:val="217"/>
        <w:numPr>
          <w:ilvl w:val="0"/>
          <w:numId w:val="33"/>
        </w:numPr>
        <w:adjustRightInd w:val="0"/>
        <w:ind w:left="462" w:leftChars="200" w:hanging="42" w:hangingChars="20"/>
        <w:rPr>
          <w:rFonts w:hint="eastAsia" w:ascii="宋体" w:hAnsi="宋体" w:cs="宋体"/>
          <w:szCs w:val="21"/>
        </w:rPr>
      </w:pPr>
      <w:r>
        <w:rPr>
          <w:rFonts w:hint="eastAsia" w:ascii="宋体" w:hAnsi="宋体" w:cs="宋体"/>
          <w:szCs w:val="21"/>
        </w:rPr>
        <w:t>训练：每组评价人员在正式评价前，进行试看训练，熟悉评价方法。</w:t>
      </w:r>
    </w:p>
    <w:p w14:paraId="64610F22">
      <w:pPr>
        <w:pStyle w:val="217"/>
        <w:numPr>
          <w:ilvl w:val="0"/>
          <w:numId w:val="33"/>
        </w:numPr>
        <w:adjustRightInd w:val="0"/>
        <w:ind w:left="462" w:leftChars="200" w:hanging="42" w:hangingChars="20"/>
        <w:rPr>
          <w:rFonts w:hint="eastAsia" w:ascii="宋体" w:hAnsi="宋体" w:cs="宋体"/>
          <w:szCs w:val="21"/>
        </w:rPr>
      </w:pPr>
      <w:r>
        <w:rPr>
          <w:rFonts w:hint="eastAsia" w:ascii="宋体" w:hAnsi="宋体" w:cs="宋体"/>
          <w:szCs w:val="21"/>
        </w:rPr>
        <w:t>图像评价试验：分别观看若干组测试序列，评价人员对每组测试序列分别打分，对感觉不确定</w:t>
      </w:r>
    </w:p>
    <w:p w14:paraId="7A8E7D3D">
      <w:pPr>
        <w:pStyle w:val="217"/>
        <w:adjustRightInd w:val="0"/>
        <w:ind w:left="378" w:leftChars="180"/>
        <w:rPr>
          <w:rFonts w:hint="eastAsia" w:ascii="宋体" w:hAnsi="宋体" w:cs="宋体"/>
          <w:szCs w:val="21"/>
        </w:rPr>
      </w:pPr>
      <w:r>
        <w:rPr>
          <w:rFonts w:hint="eastAsia" w:ascii="宋体" w:hAnsi="宋体" w:cs="宋体"/>
          <w:szCs w:val="21"/>
        </w:rPr>
        <w:t>的节目进行反复观看。</w:t>
      </w:r>
    </w:p>
    <w:p w14:paraId="476790F5">
      <w:pPr>
        <w:pStyle w:val="217"/>
        <w:numPr>
          <w:ilvl w:val="0"/>
          <w:numId w:val="33"/>
        </w:numPr>
        <w:adjustRightInd w:val="0"/>
        <w:ind w:left="462" w:leftChars="200" w:hanging="42" w:hangingChars="20"/>
        <w:rPr>
          <w:rFonts w:hint="eastAsia" w:ascii="宋体" w:hAnsi="宋体" w:cs="宋体"/>
          <w:szCs w:val="21"/>
        </w:rPr>
      </w:pPr>
      <w:r>
        <w:rPr>
          <w:rFonts w:hint="eastAsia" w:ascii="宋体" w:hAnsi="宋体" w:cs="宋体"/>
          <w:szCs w:val="21"/>
        </w:rPr>
        <w:t>图像损伤现象标记： 是否黑屏或蓝屏、有无明显抖动、卡顿、马赛克、横纹，闪烁、模糊等，</w:t>
      </w:r>
    </w:p>
    <w:p w14:paraId="6B30F452">
      <w:pPr>
        <w:pStyle w:val="217"/>
        <w:adjustRightInd w:val="0"/>
        <w:ind w:left="378" w:leftChars="180"/>
        <w:rPr>
          <w:rFonts w:hint="eastAsia" w:ascii="宋体" w:hAnsi="宋体" w:cs="宋体"/>
          <w:szCs w:val="21"/>
        </w:rPr>
      </w:pPr>
      <w:r>
        <w:rPr>
          <w:rFonts w:hint="eastAsia" w:ascii="宋体" w:hAnsi="宋体" w:cs="宋体"/>
          <w:szCs w:val="21"/>
        </w:rPr>
        <w:t>将出现的现象在对应的表格内画√，有其他现象的可以在“其他”栏内注明。</w:t>
      </w:r>
    </w:p>
    <w:p w14:paraId="5019EE84">
      <w:pPr>
        <w:pStyle w:val="217"/>
        <w:numPr>
          <w:ilvl w:val="0"/>
          <w:numId w:val="33"/>
        </w:numPr>
        <w:adjustRightInd w:val="0"/>
        <w:ind w:left="462" w:leftChars="200" w:hanging="42" w:hangingChars="20"/>
        <w:rPr>
          <w:rFonts w:hint="eastAsia" w:ascii="宋体" w:hAnsi="宋体" w:cs="宋体"/>
          <w:szCs w:val="21"/>
        </w:rPr>
      </w:pPr>
      <w:r>
        <w:rPr>
          <w:rFonts w:hint="eastAsia" w:ascii="宋体" w:hAnsi="宋体" w:cs="宋体"/>
          <w:szCs w:val="21"/>
        </w:rPr>
        <w:t>测试数据记录：</w:t>
      </w:r>
    </w:p>
    <w:p w14:paraId="0DE01A31">
      <w:pPr>
        <w:widowControl/>
        <w:numPr>
          <w:ilvl w:val="1"/>
          <w:numId w:val="34"/>
        </w:numPr>
        <w:rPr>
          <w:rFonts w:hint="eastAsia" w:ascii="宋体" w:hAnsi="宋体" w:cs="宋体"/>
          <w:bCs/>
          <w:kern w:val="0"/>
          <w:szCs w:val="20"/>
        </w:rPr>
      </w:pPr>
      <w:r>
        <w:rPr>
          <w:rFonts w:hint="eastAsia" w:ascii="宋体" w:hAnsi="宋体" w:cs="宋体"/>
          <w:bCs/>
          <w:kern w:val="0"/>
          <w:szCs w:val="20"/>
        </w:rPr>
        <w:t>编解码延时：对照参考设备输出图像进行计时。</w:t>
      </w:r>
    </w:p>
    <w:p w14:paraId="69599447">
      <w:pPr>
        <w:widowControl/>
        <w:numPr>
          <w:ilvl w:val="1"/>
          <w:numId w:val="34"/>
        </w:numPr>
        <w:rPr>
          <w:rFonts w:hint="eastAsia" w:ascii="宋体" w:hAnsi="宋体" w:cs="宋体"/>
          <w:bCs/>
          <w:kern w:val="0"/>
          <w:szCs w:val="20"/>
        </w:rPr>
      </w:pPr>
      <w:r>
        <w:rPr>
          <w:rFonts w:hint="eastAsia" w:ascii="宋体" w:hAnsi="宋体" w:cs="宋体"/>
          <w:bCs/>
          <w:kern w:val="0"/>
          <w:szCs w:val="20"/>
        </w:rPr>
        <w:t>音频有无：有相应编码方式的音频输出，则在对应表格内画√。</w:t>
      </w:r>
    </w:p>
    <w:p w14:paraId="2C9A56C3">
      <w:pPr>
        <w:widowControl/>
        <w:numPr>
          <w:ilvl w:val="1"/>
          <w:numId w:val="34"/>
        </w:numPr>
        <w:rPr>
          <w:rFonts w:hint="eastAsia" w:ascii="宋体" w:hAnsi="宋体" w:cs="宋体"/>
          <w:bCs/>
          <w:kern w:val="0"/>
          <w:szCs w:val="20"/>
        </w:rPr>
      </w:pPr>
      <w:r>
        <w:rPr>
          <w:rFonts w:hint="eastAsia" w:ascii="宋体" w:hAnsi="宋体" w:cs="宋体"/>
          <w:bCs/>
          <w:kern w:val="0"/>
          <w:szCs w:val="20"/>
        </w:rPr>
        <w:t>音质：记录实际情况，采用符号进行标记。</w:t>
      </w:r>
    </w:p>
    <w:p w14:paraId="37FF510E">
      <w:pPr>
        <w:widowControl/>
        <w:ind w:left="640" w:firstLine="630" w:firstLineChars="300"/>
        <w:rPr>
          <w:rFonts w:hint="eastAsia" w:ascii="宋体" w:hAnsi="宋体" w:cs="宋体"/>
          <w:bCs/>
          <w:kern w:val="0"/>
          <w:szCs w:val="20"/>
        </w:rPr>
      </w:pPr>
      <w:r>
        <w:rPr>
          <w:rFonts w:hint="eastAsia" w:ascii="宋体" w:hAnsi="宋体" w:cs="宋体"/>
          <w:bCs/>
          <w:kern w:val="0"/>
          <w:szCs w:val="20"/>
        </w:rPr>
        <w:t>A：声音连续，无杂音；B：声音连续，有杂音；C：声音断续，无杂音；D：声音不连续。</w:t>
      </w:r>
    </w:p>
    <w:p w14:paraId="58D5543C">
      <w:pPr>
        <w:widowControl/>
        <w:ind w:left="640" w:firstLine="630" w:firstLineChars="300"/>
        <w:rPr>
          <w:rFonts w:hint="eastAsia" w:ascii="宋体" w:hAnsi="宋体" w:cs="宋体"/>
          <w:bCs/>
          <w:kern w:val="0"/>
          <w:szCs w:val="20"/>
        </w:rPr>
      </w:pPr>
      <w:r>
        <w:rPr>
          <w:rFonts w:hint="eastAsia" w:ascii="宋体" w:hAnsi="宋体" w:cs="宋体"/>
          <w:bCs/>
          <w:kern w:val="0"/>
          <w:szCs w:val="20"/>
        </w:rPr>
        <w:t>有其他现象的可以单独标注。</w:t>
      </w:r>
    </w:p>
    <w:p w14:paraId="0B0D6CF3">
      <w:pPr>
        <w:widowControl/>
        <w:numPr>
          <w:ilvl w:val="1"/>
          <w:numId w:val="34"/>
        </w:numPr>
        <w:rPr>
          <w:rFonts w:hint="eastAsia" w:ascii="宋体" w:hAnsi="宋体" w:cs="宋体"/>
          <w:bCs/>
          <w:kern w:val="0"/>
          <w:szCs w:val="20"/>
        </w:rPr>
      </w:pPr>
      <w:r>
        <w:rPr>
          <w:rFonts w:hint="eastAsia" w:ascii="宋体" w:hAnsi="宋体" w:cs="宋体"/>
          <w:bCs/>
          <w:kern w:val="0"/>
          <w:szCs w:val="20"/>
        </w:rPr>
        <w:t>音视频同步情况：采用符号进行标记。</w:t>
      </w:r>
    </w:p>
    <w:p w14:paraId="1D195004">
      <w:pPr>
        <w:widowControl/>
        <w:ind w:left="640" w:firstLine="630" w:firstLineChars="300"/>
        <w:rPr>
          <w:rFonts w:hint="eastAsia" w:ascii="宋体" w:hAnsi="宋体" w:cs="宋体"/>
          <w:bCs/>
          <w:kern w:val="0"/>
          <w:szCs w:val="20"/>
        </w:rPr>
      </w:pPr>
      <w:r>
        <w:rPr>
          <w:rFonts w:hint="eastAsia" w:ascii="宋体" w:hAnsi="宋体" w:cs="宋体"/>
          <w:bCs/>
          <w:kern w:val="0"/>
          <w:szCs w:val="20"/>
        </w:rPr>
        <w:t>A：音频严重提前； B：音频提前； C：音视频同步；D：音频延迟； E：音频严重延迟。</w:t>
      </w:r>
    </w:p>
    <w:p w14:paraId="6F1F6398">
      <w:pPr>
        <w:widowControl/>
        <w:numPr>
          <w:ilvl w:val="1"/>
          <w:numId w:val="34"/>
        </w:numPr>
        <w:rPr>
          <w:rFonts w:hint="eastAsia" w:ascii="宋体" w:hAnsi="宋体" w:cs="宋体"/>
          <w:bCs/>
          <w:kern w:val="0"/>
          <w:szCs w:val="20"/>
        </w:rPr>
      </w:pPr>
      <w:r>
        <w:rPr>
          <w:rFonts w:hint="eastAsia" w:ascii="宋体" w:hAnsi="宋体" w:cs="宋体"/>
          <w:bCs/>
          <w:kern w:val="0"/>
          <w:szCs w:val="20"/>
        </w:rPr>
        <w:t>图像总体质量受损情况：评价员根据测试情况，以参考解码器输出的图像为基准，按“刺激比较法”规定的评分等级给予评定，比较标度如下：</w:t>
      </w:r>
    </w:p>
    <w:p w14:paraId="223CBCA0">
      <w:pPr>
        <w:widowControl/>
        <w:ind w:left="640" w:firstLine="630" w:firstLineChars="300"/>
        <w:rPr>
          <w:rFonts w:ascii="宋体"/>
          <w:bCs/>
          <w:kern w:val="0"/>
          <w:szCs w:val="20"/>
        </w:rPr>
      </w:pPr>
      <w:r>
        <w:rPr>
          <w:rFonts w:hint="eastAsia" w:ascii="宋体" w:hAnsi="宋体" w:cs="宋体"/>
          <w:bCs/>
          <w:kern w:val="0"/>
          <w:szCs w:val="20"/>
        </w:rPr>
        <w:t>-3 坏得多；-2 坏；-1 稍坏；0 相同；1 稍好；2 更好；3 好得多</w:t>
      </w:r>
      <w:r>
        <w:rPr>
          <w:rFonts w:hint="eastAsia" w:ascii="宋体"/>
          <w:bCs/>
          <w:kern w:val="0"/>
          <w:szCs w:val="20"/>
        </w:rPr>
        <w:t>。</w:t>
      </w:r>
    </w:p>
    <w:p w14:paraId="0F1D0A17">
      <w:pPr>
        <w:pStyle w:val="71"/>
        <w:numPr>
          <w:ilvl w:val="0"/>
          <w:numId w:val="0"/>
        </w:numPr>
        <w:spacing w:before="156" w:after="156"/>
        <w:outlineLvl w:val="1"/>
        <w:rPr>
          <w:rFonts w:cs="黑体" w:hAnsiTheme="minorHAnsi"/>
        </w:rPr>
      </w:pPr>
      <w:bookmarkStart w:id="851" w:name="_Toc31026"/>
      <w:bookmarkStart w:id="852" w:name="_Toc21096"/>
      <w:bookmarkStart w:id="853" w:name="_Toc3263"/>
      <w:bookmarkStart w:id="854" w:name="_Toc9258"/>
      <w:bookmarkStart w:id="855" w:name="_Toc11094"/>
      <w:bookmarkStart w:id="856" w:name="_Toc3018"/>
      <w:bookmarkStart w:id="857" w:name="_Toc27703"/>
      <w:bookmarkStart w:id="858" w:name="_Toc205"/>
      <w:bookmarkStart w:id="859" w:name="_Toc25307"/>
      <w:bookmarkStart w:id="860" w:name="_Toc8832"/>
      <w:bookmarkStart w:id="861" w:name="_Toc14015"/>
      <w:bookmarkStart w:id="862" w:name="_Toc27221"/>
      <w:bookmarkStart w:id="863" w:name="_Toc13782"/>
      <w:bookmarkStart w:id="864" w:name="_Toc12040"/>
      <w:bookmarkStart w:id="865" w:name="_Toc32759"/>
      <w:bookmarkStart w:id="866" w:name="_Toc2774"/>
      <w:bookmarkStart w:id="867" w:name="_Toc8155"/>
      <w:bookmarkStart w:id="868" w:name="_Toc31589"/>
      <w:bookmarkStart w:id="869" w:name="_Toc6936"/>
      <w:r>
        <w:rPr>
          <w:rFonts w:hint="eastAsia" w:cs="黑体" w:hAnsiTheme="minorHAnsi"/>
        </w:rPr>
        <w:t>B.6 数据处理</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6818BE2A">
      <w:pPr>
        <w:autoSpaceDE w:val="0"/>
        <w:autoSpaceDN w:val="0"/>
        <w:adjustRightInd w:val="0"/>
        <w:ind w:firstLine="420" w:firstLineChars="200"/>
      </w:pPr>
      <w:r>
        <w:rPr>
          <w:rFonts w:hint="eastAsia" w:ascii="宋体" w:cs="宋体"/>
          <w:color w:val="000000"/>
        </w:rPr>
        <w:t>主观评价试验结束后，</w:t>
      </w:r>
      <w:r>
        <w:rPr>
          <w:rFonts w:hint="eastAsia" w:ascii="宋体" w:cs="宋体"/>
        </w:rPr>
        <w:t>对</w:t>
      </w:r>
      <w:r>
        <w:rPr>
          <w:rFonts w:hint="eastAsia" w:ascii="宋体" w:hAnsi="宋体" w:cs="宋体"/>
        </w:rPr>
        <w:t>图像评价原始数据进行处理。处理方法参考GB/T 22123-2008《数字电视接收设备图像和声音主观评价方法》中 5.4</w:t>
      </w:r>
      <w:r>
        <w:rPr>
          <w:rFonts w:hint="eastAsia"/>
        </w:rPr>
        <w:t xml:space="preserve">节。 </w:t>
      </w:r>
    </w:p>
    <w:p w14:paraId="184438BD">
      <w:pPr>
        <w:pStyle w:val="71"/>
        <w:numPr>
          <w:ilvl w:val="0"/>
          <w:numId w:val="0"/>
        </w:numPr>
        <w:spacing w:before="156" w:after="156"/>
        <w:outlineLvl w:val="1"/>
        <w:rPr>
          <w:rFonts w:cs="黑体" w:hAnsiTheme="minorHAnsi"/>
        </w:rPr>
      </w:pPr>
      <w:bookmarkStart w:id="870" w:name="_Toc21336"/>
      <w:bookmarkStart w:id="871" w:name="_Toc26159"/>
      <w:bookmarkStart w:id="872" w:name="_Toc10580"/>
      <w:bookmarkStart w:id="873" w:name="_Toc9414"/>
      <w:bookmarkStart w:id="874" w:name="_Toc15877"/>
      <w:bookmarkStart w:id="875" w:name="_Toc15389"/>
      <w:bookmarkStart w:id="876" w:name="_Toc22476"/>
      <w:bookmarkStart w:id="877" w:name="_Toc14783"/>
      <w:bookmarkStart w:id="878" w:name="_Toc1195"/>
      <w:bookmarkStart w:id="879" w:name="_Toc30037"/>
      <w:bookmarkStart w:id="880" w:name="_Toc31819"/>
      <w:bookmarkStart w:id="881" w:name="_Toc15844"/>
      <w:bookmarkStart w:id="882" w:name="_Toc8682"/>
      <w:bookmarkStart w:id="883" w:name="_Toc28539"/>
      <w:bookmarkStart w:id="884" w:name="_Toc9619"/>
      <w:bookmarkStart w:id="885" w:name="_Toc28523"/>
      <w:bookmarkStart w:id="886" w:name="_Toc32675"/>
      <w:bookmarkStart w:id="887" w:name="_Toc25494"/>
      <w:bookmarkStart w:id="888" w:name="_Toc3883"/>
      <w:r>
        <w:rPr>
          <w:rFonts w:hint="eastAsia" w:cs="黑体" w:hAnsiTheme="minorHAnsi"/>
        </w:rPr>
        <w:t>B.7测试结果判定</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0C415838">
      <w:pPr>
        <w:ind w:firstLine="420"/>
        <w:rPr>
          <w:szCs w:val="21"/>
        </w:rPr>
      </w:pPr>
      <w:r>
        <w:rPr>
          <w:rFonts w:hint="eastAsia"/>
          <w:szCs w:val="21"/>
        </w:rPr>
        <w:t>经统计计算后，可依据计算结果对被测设备做如下判定：</w:t>
      </w:r>
    </w:p>
    <w:p w14:paraId="41E2209B">
      <w:pPr>
        <w:pStyle w:val="217"/>
        <w:numPr>
          <w:ilvl w:val="0"/>
          <w:numId w:val="35"/>
        </w:numPr>
        <w:adjustRightInd w:val="0"/>
        <w:ind w:left="462" w:leftChars="200" w:hanging="42" w:hangingChars="20"/>
        <w:rPr>
          <w:szCs w:val="21"/>
        </w:rPr>
      </w:pPr>
      <w:r>
        <w:rPr>
          <w:rFonts w:hint="eastAsia"/>
          <w:szCs w:val="21"/>
        </w:rPr>
        <w:t>影响图像总体质量的现象分类：</w:t>
      </w:r>
    </w:p>
    <w:p w14:paraId="1B099FFF">
      <w:pPr>
        <w:widowControl/>
        <w:numPr>
          <w:ilvl w:val="1"/>
          <w:numId w:val="36"/>
        </w:numPr>
        <w:rPr>
          <w:rFonts w:hint="eastAsia" w:ascii="宋体" w:hAnsi="宋体" w:cs="宋体"/>
          <w:bCs/>
          <w:kern w:val="0"/>
          <w:szCs w:val="20"/>
        </w:rPr>
      </w:pPr>
      <w:r>
        <w:rPr>
          <w:rFonts w:hint="eastAsia" w:ascii="宋体"/>
          <w:bCs/>
          <w:kern w:val="0"/>
          <w:szCs w:val="20"/>
        </w:rPr>
        <w:t>被测设备出现黑屏</w:t>
      </w:r>
      <w:r>
        <w:rPr>
          <w:rFonts w:hint="eastAsia" w:ascii="宋体" w:hAnsi="宋体" w:cs="宋体"/>
          <w:bCs/>
          <w:kern w:val="0"/>
          <w:szCs w:val="20"/>
        </w:rPr>
        <w:t>、蓝屏、马赛克、严重卡顿及抖动时，可判其为-2分及以下；</w:t>
      </w:r>
    </w:p>
    <w:p w14:paraId="5B4BAA44">
      <w:pPr>
        <w:widowControl/>
        <w:numPr>
          <w:ilvl w:val="1"/>
          <w:numId w:val="36"/>
        </w:numPr>
        <w:rPr>
          <w:rFonts w:hint="eastAsia" w:ascii="宋体" w:hAnsi="宋体" w:cs="宋体"/>
          <w:bCs/>
          <w:kern w:val="0"/>
          <w:szCs w:val="20"/>
        </w:rPr>
      </w:pPr>
      <w:r>
        <w:rPr>
          <w:rFonts w:hint="eastAsia" w:ascii="宋体" w:hAnsi="宋体" w:cs="宋体"/>
          <w:bCs/>
          <w:kern w:val="0"/>
          <w:szCs w:val="20"/>
        </w:rPr>
        <w:t>被测设备存在其他现象，并不影响基本观看时，判其为-1分及以上。</w:t>
      </w:r>
    </w:p>
    <w:p w14:paraId="00CFC820">
      <w:pPr>
        <w:pStyle w:val="217"/>
        <w:numPr>
          <w:ilvl w:val="0"/>
          <w:numId w:val="35"/>
        </w:numPr>
        <w:adjustRightInd w:val="0"/>
        <w:ind w:left="462" w:leftChars="200" w:hanging="42" w:hangingChars="20"/>
        <w:rPr>
          <w:rFonts w:hint="eastAsia" w:ascii="宋体" w:hAnsi="宋体" w:cs="宋体"/>
          <w:szCs w:val="21"/>
        </w:rPr>
      </w:pPr>
      <w:r>
        <w:rPr>
          <w:rFonts w:hint="eastAsia" w:ascii="宋体" w:hAnsi="宋体" w:cs="宋体"/>
          <w:szCs w:val="21"/>
        </w:rPr>
        <w:t>图像总体质量受损情况得分为-1分及以上为主观评价合格；</w:t>
      </w:r>
    </w:p>
    <w:p w14:paraId="3E3D29CC">
      <w:pPr>
        <w:pStyle w:val="217"/>
        <w:numPr>
          <w:ilvl w:val="0"/>
          <w:numId w:val="35"/>
        </w:numPr>
        <w:adjustRightInd w:val="0"/>
        <w:ind w:left="462" w:leftChars="200" w:hanging="42" w:hangingChars="20"/>
        <w:rPr>
          <w:rFonts w:hint="eastAsia" w:ascii="宋体" w:hAnsi="宋体" w:cs="宋体"/>
          <w:szCs w:val="21"/>
        </w:rPr>
      </w:pPr>
      <w:r>
        <w:rPr>
          <w:rFonts w:hint="eastAsia" w:ascii="宋体" w:hAnsi="宋体" w:cs="宋体"/>
          <w:szCs w:val="21"/>
        </w:rPr>
        <w:t>图像总体质量受损情况得分为-1分以下为主观评价不合格；</w:t>
      </w:r>
    </w:p>
    <w:p w14:paraId="4B795D76">
      <w:pPr>
        <w:pStyle w:val="217"/>
        <w:numPr>
          <w:ilvl w:val="0"/>
          <w:numId w:val="35"/>
        </w:numPr>
        <w:adjustRightInd w:val="0"/>
        <w:ind w:left="462" w:leftChars="200" w:hanging="42" w:hangingChars="20"/>
        <w:rPr>
          <w:rFonts w:hint="eastAsia" w:ascii="宋体" w:hAnsi="宋体" w:cs="宋体"/>
          <w:szCs w:val="21"/>
        </w:rPr>
      </w:pPr>
      <w:r>
        <w:rPr>
          <w:rFonts w:hint="eastAsia" w:ascii="宋体" w:hAnsi="宋体" w:cs="宋体"/>
          <w:szCs w:val="21"/>
        </w:rPr>
        <w:t>编解码延时、音频有无、音质好坏、音视频同步情况等作为评判的加、减分项；</w:t>
      </w:r>
    </w:p>
    <w:p w14:paraId="0A0361D2">
      <w:pPr>
        <w:pStyle w:val="217"/>
        <w:numPr>
          <w:ilvl w:val="0"/>
          <w:numId w:val="35"/>
        </w:numPr>
        <w:adjustRightInd w:val="0"/>
        <w:ind w:left="462" w:leftChars="200" w:hanging="42" w:hangingChars="20"/>
        <w:rPr>
          <w:rFonts w:hint="eastAsia" w:ascii="宋体" w:hAnsi="宋体" w:cs="宋体"/>
          <w:szCs w:val="21"/>
        </w:rPr>
      </w:pPr>
      <w:r>
        <w:rPr>
          <w:rFonts w:hint="eastAsia" w:ascii="宋体" w:hAnsi="宋体" w:cs="宋体"/>
          <w:szCs w:val="21"/>
        </w:rPr>
        <w:t>如评价出现结果与实际情况有较大出入时，需组织重新评价</w:t>
      </w:r>
      <w:bookmarkEnd w:id="830"/>
      <w:bookmarkEnd w:id="831"/>
      <w:r>
        <w:rPr>
          <w:rFonts w:hint="eastAsia" w:ascii="宋体" w:hAnsi="宋体" w:cs="宋体"/>
          <w:szCs w:val="21"/>
        </w:rPr>
        <w:t>；</w:t>
      </w:r>
    </w:p>
    <w:p w14:paraId="3ECC629F">
      <w:pPr>
        <w:pStyle w:val="217"/>
        <w:numPr>
          <w:ilvl w:val="0"/>
          <w:numId w:val="35"/>
        </w:numPr>
        <w:adjustRightInd w:val="0"/>
        <w:ind w:left="462" w:leftChars="200" w:hanging="42" w:hangingChars="20"/>
        <w:rPr>
          <w:szCs w:val="21"/>
        </w:rPr>
      </w:pPr>
      <w:r>
        <w:rPr>
          <w:rFonts w:hint="eastAsia" w:ascii="宋体" w:hAnsi="宋体" w:cs="宋体"/>
          <w:szCs w:val="21"/>
        </w:rPr>
        <w:t>互联互通测试报告记录表可参照表B.2 和表B.3</w:t>
      </w:r>
      <w:r>
        <w:rPr>
          <w:rFonts w:hint="eastAsia"/>
          <w:szCs w:val="21"/>
        </w:rPr>
        <w:t>。</w:t>
      </w:r>
    </w:p>
    <w:p w14:paraId="41F0437B">
      <w:pPr>
        <w:pStyle w:val="37"/>
        <w:jc w:val="center"/>
        <w:rPr>
          <w:rFonts w:ascii="Times New Roman"/>
          <w:kern w:val="2"/>
          <w:szCs w:val="24"/>
        </w:rPr>
      </w:pPr>
    </w:p>
    <w:p w14:paraId="395997BB">
      <w:pPr>
        <w:pStyle w:val="37"/>
        <w:jc w:val="center"/>
        <w:rPr>
          <w:rFonts w:hint="eastAsia" w:ascii="黑体" w:hAnsi="黑体" w:eastAsia="黑体"/>
          <w:color w:val="000000"/>
          <w:szCs w:val="21"/>
        </w:rPr>
      </w:pPr>
      <w:r>
        <w:rPr>
          <w:rFonts w:hint="eastAsia" w:ascii="黑体" w:hAnsi="黑体" w:eastAsia="黑体"/>
          <w:color w:val="000000"/>
          <w:szCs w:val="21"/>
        </w:rPr>
        <w:t>表B.2 编码器/解码器测试报告记录表</w:t>
      </w:r>
    </w:p>
    <w:tbl>
      <w:tblPr>
        <w:tblStyle w:val="49"/>
        <w:tblW w:w="9305" w:type="dxa"/>
        <w:tblInd w:w="0" w:type="dxa"/>
        <w:tblLayout w:type="fixed"/>
        <w:tblCellMar>
          <w:top w:w="0" w:type="dxa"/>
          <w:left w:w="0" w:type="dxa"/>
          <w:bottom w:w="0" w:type="dxa"/>
          <w:right w:w="0" w:type="dxa"/>
        </w:tblCellMar>
      </w:tblPr>
      <w:tblGrid>
        <w:gridCol w:w="1560"/>
        <w:gridCol w:w="410"/>
        <w:gridCol w:w="525"/>
        <w:gridCol w:w="330"/>
        <w:gridCol w:w="255"/>
        <w:gridCol w:w="465"/>
        <w:gridCol w:w="525"/>
        <w:gridCol w:w="225"/>
        <w:gridCol w:w="265"/>
        <w:gridCol w:w="850"/>
        <w:gridCol w:w="355"/>
        <w:gridCol w:w="175"/>
        <w:gridCol w:w="480"/>
        <w:gridCol w:w="450"/>
        <w:gridCol w:w="420"/>
        <w:gridCol w:w="780"/>
        <w:gridCol w:w="790"/>
        <w:gridCol w:w="445"/>
      </w:tblGrid>
      <w:tr w14:paraId="5003DDCA">
        <w:trPr>
          <w:trHeight w:val="270" w:hRule="atLeast"/>
        </w:trPr>
        <w:tc>
          <w:tcPr>
            <w:tcW w:w="15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D1EB6CD">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评价员编号</w:t>
            </w:r>
          </w:p>
        </w:tc>
        <w:tc>
          <w:tcPr>
            <w:tcW w:w="1265"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E57B674">
            <w:pPr>
              <w:widowControl/>
              <w:ind w:firstLine="360" w:firstLineChars="200"/>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NO.</w:t>
            </w:r>
          </w:p>
        </w:tc>
        <w:tc>
          <w:tcPr>
            <w:tcW w:w="1470" w:type="dxa"/>
            <w:gridSpan w:val="4"/>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5FF7421">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日期</w:t>
            </w:r>
          </w:p>
        </w:tc>
        <w:tc>
          <w:tcPr>
            <w:tcW w:w="5010" w:type="dxa"/>
            <w:gridSpan w:val="10"/>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416F6B9">
            <w:pPr>
              <w:widowControl/>
              <w:ind w:firstLine="720" w:firstLineChars="400"/>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u w:val="single"/>
              </w:rPr>
              <w:t xml:space="preserve">             </w:t>
            </w:r>
            <w:r>
              <w:rPr>
                <w:rFonts w:ascii="黑体" w:hAnsi="宋体" w:eastAsia="黑体" w:cs="黑体"/>
                <w:color w:val="000000"/>
                <w:kern w:val="0"/>
                <w:sz w:val="18"/>
                <w:szCs w:val="18"/>
                <w:u w:val="single"/>
              </w:rPr>
              <w:t xml:space="preserve">  </w:t>
            </w:r>
            <w:r>
              <w:rPr>
                <w:rFonts w:hint="eastAsia" w:ascii="黑体" w:hAnsi="宋体" w:eastAsia="黑体" w:cs="黑体"/>
                <w:color w:val="000000"/>
                <w:kern w:val="0"/>
                <w:sz w:val="18"/>
                <w:szCs w:val="18"/>
              </w:rPr>
              <w:t>年</w:t>
            </w:r>
            <w:r>
              <w:rPr>
                <w:rFonts w:hint="eastAsia" w:ascii="黑体" w:hAnsi="宋体" w:eastAsia="黑体" w:cs="黑体"/>
                <w:color w:val="000000"/>
                <w:kern w:val="0"/>
                <w:sz w:val="18"/>
                <w:szCs w:val="18"/>
                <w:u w:val="single"/>
              </w:rPr>
              <w:t xml:space="preserve">      </w:t>
            </w:r>
            <w:r>
              <w:rPr>
                <w:rFonts w:hint="eastAsia" w:ascii="黑体" w:hAnsi="宋体" w:eastAsia="黑体" w:cs="黑体"/>
                <w:color w:val="000000"/>
                <w:kern w:val="0"/>
                <w:sz w:val="18"/>
                <w:szCs w:val="18"/>
              </w:rPr>
              <w:t>月</w:t>
            </w:r>
            <w:r>
              <w:rPr>
                <w:rFonts w:hint="eastAsia" w:ascii="黑体" w:hAnsi="宋体" w:eastAsia="黑体" w:cs="黑体"/>
                <w:color w:val="000000"/>
                <w:kern w:val="0"/>
                <w:sz w:val="18"/>
                <w:szCs w:val="18"/>
                <w:u w:val="single"/>
              </w:rPr>
              <w:t xml:space="preserve">      </w:t>
            </w:r>
            <w:r>
              <w:rPr>
                <w:rFonts w:hint="eastAsia" w:ascii="黑体" w:hAnsi="宋体" w:eastAsia="黑体" w:cs="黑体"/>
                <w:color w:val="000000"/>
                <w:kern w:val="0"/>
                <w:sz w:val="18"/>
                <w:szCs w:val="18"/>
              </w:rPr>
              <w:t>日</w:t>
            </w:r>
          </w:p>
        </w:tc>
      </w:tr>
      <w:tr w14:paraId="3C355E5B">
        <w:trPr>
          <w:trHeight w:val="270" w:hRule="atLeast"/>
        </w:trPr>
        <w:tc>
          <w:tcPr>
            <w:tcW w:w="15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606C45">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姓名</w:t>
            </w:r>
          </w:p>
        </w:tc>
        <w:tc>
          <w:tcPr>
            <w:tcW w:w="1265"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1265D65">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性别</w:t>
            </w:r>
          </w:p>
        </w:tc>
        <w:tc>
          <w:tcPr>
            <w:tcW w:w="1470" w:type="dxa"/>
            <w:gridSpan w:val="4"/>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7D9CCB9">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年龄</w:t>
            </w:r>
          </w:p>
        </w:tc>
        <w:tc>
          <w:tcPr>
            <w:tcW w:w="147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98FB7BD">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文化程度</w:t>
            </w:r>
          </w:p>
        </w:tc>
        <w:tc>
          <w:tcPr>
            <w:tcW w:w="2305" w:type="dxa"/>
            <w:gridSpan w:val="5"/>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988A208">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职业</w:t>
            </w:r>
          </w:p>
        </w:tc>
        <w:tc>
          <w:tcPr>
            <w:tcW w:w="123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9BCD49D">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备注</w:t>
            </w:r>
          </w:p>
        </w:tc>
      </w:tr>
      <w:tr w14:paraId="121ECF79">
        <w:trPr>
          <w:trHeight w:val="270" w:hRule="atLeast"/>
        </w:trPr>
        <w:tc>
          <w:tcPr>
            <w:tcW w:w="15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671A24C">
            <w:pPr>
              <w:widowControl/>
              <w:jc w:val="center"/>
              <w:textAlignment w:val="center"/>
              <w:rPr>
                <w:rFonts w:hint="eastAsia" w:ascii="黑体" w:hAnsi="宋体" w:eastAsia="黑体" w:cs="黑体"/>
                <w:color w:val="000000"/>
                <w:kern w:val="0"/>
                <w:sz w:val="18"/>
                <w:szCs w:val="18"/>
              </w:rPr>
            </w:pPr>
          </w:p>
        </w:tc>
        <w:tc>
          <w:tcPr>
            <w:tcW w:w="1265"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06C2443">
            <w:pPr>
              <w:widowControl/>
              <w:jc w:val="center"/>
              <w:textAlignment w:val="center"/>
              <w:rPr>
                <w:rFonts w:hint="eastAsia" w:ascii="黑体" w:hAnsi="宋体" w:eastAsia="黑体" w:cs="黑体"/>
                <w:color w:val="000000"/>
                <w:kern w:val="0"/>
                <w:sz w:val="18"/>
                <w:szCs w:val="18"/>
              </w:rPr>
            </w:pPr>
          </w:p>
        </w:tc>
        <w:tc>
          <w:tcPr>
            <w:tcW w:w="1470" w:type="dxa"/>
            <w:gridSpan w:val="4"/>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FB7F256">
            <w:pPr>
              <w:widowControl/>
              <w:jc w:val="center"/>
              <w:textAlignment w:val="center"/>
              <w:rPr>
                <w:rFonts w:hint="eastAsia" w:ascii="黑体" w:hAnsi="宋体" w:eastAsia="黑体" w:cs="黑体"/>
                <w:color w:val="000000"/>
                <w:kern w:val="0"/>
                <w:sz w:val="18"/>
                <w:szCs w:val="18"/>
              </w:rPr>
            </w:pPr>
          </w:p>
        </w:tc>
        <w:tc>
          <w:tcPr>
            <w:tcW w:w="147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ED89879">
            <w:pPr>
              <w:widowControl/>
              <w:jc w:val="center"/>
              <w:textAlignment w:val="center"/>
              <w:rPr>
                <w:rFonts w:hint="eastAsia" w:ascii="黑体" w:hAnsi="宋体" w:eastAsia="黑体" w:cs="黑体"/>
                <w:color w:val="000000"/>
                <w:kern w:val="0"/>
                <w:sz w:val="18"/>
                <w:szCs w:val="18"/>
              </w:rPr>
            </w:pPr>
          </w:p>
        </w:tc>
        <w:tc>
          <w:tcPr>
            <w:tcW w:w="2305" w:type="dxa"/>
            <w:gridSpan w:val="5"/>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65E1B85">
            <w:pPr>
              <w:widowControl/>
              <w:jc w:val="center"/>
              <w:textAlignment w:val="center"/>
              <w:rPr>
                <w:rFonts w:hint="eastAsia" w:ascii="黑体" w:hAnsi="宋体" w:eastAsia="黑体" w:cs="黑体"/>
                <w:color w:val="000000"/>
                <w:kern w:val="0"/>
                <w:sz w:val="18"/>
                <w:szCs w:val="18"/>
              </w:rPr>
            </w:pPr>
          </w:p>
        </w:tc>
        <w:tc>
          <w:tcPr>
            <w:tcW w:w="1235"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35294B0">
            <w:pPr>
              <w:widowControl/>
              <w:jc w:val="center"/>
              <w:textAlignment w:val="center"/>
              <w:rPr>
                <w:rFonts w:hint="eastAsia" w:ascii="黑体" w:hAnsi="宋体" w:eastAsia="黑体" w:cs="黑体"/>
                <w:color w:val="000000"/>
                <w:kern w:val="0"/>
                <w:sz w:val="18"/>
                <w:szCs w:val="18"/>
              </w:rPr>
            </w:pPr>
          </w:p>
        </w:tc>
      </w:tr>
      <w:tr w14:paraId="18569441">
        <w:trPr>
          <w:trHeight w:val="227" w:hRule="atLeast"/>
        </w:trPr>
        <w:tc>
          <w:tcPr>
            <w:tcW w:w="15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30A1CE4">
            <w:pPr>
              <w:widowControl/>
              <w:jc w:val="center"/>
              <w:textAlignment w:val="center"/>
              <w:rPr>
                <w:rFonts w:hint="eastAsia" w:ascii="黑体" w:hAnsi="宋体" w:eastAsia="黑体" w:cs="黑体"/>
                <w:color w:val="000000"/>
                <w:kern w:val="0"/>
                <w:sz w:val="18"/>
                <w:szCs w:val="18"/>
              </w:rPr>
            </w:pPr>
            <w:bookmarkStart w:id="889" w:name="RANGE!A1:N14"/>
            <w:r>
              <w:rPr>
                <w:rFonts w:hint="eastAsia" w:ascii="微软雅黑" w:hAnsi="微软雅黑" w:eastAsia="微软雅黑" w:cs="微软雅黑"/>
                <w:color w:val="000000"/>
                <w:kern w:val="0"/>
                <w:sz w:val="18"/>
                <w:szCs w:val="18"/>
              </w:rPr>
              <w:t>☐</w:t>
            </w:r>
            <w:r>
              <w:rPr>
                <w:rFonts w:hint="eastAsia" w:ascii="黑体" w:hAnsi="宋体" w:eastAsia="黑体" w:cs="黑体"/>
                <w:color w:val="000000"/>
                <w:kern w:val="0"/>
                <w:sz w:val="18"/>
                <w:szCs w:val="18"/>
              </w:rPr>
              <w:t>编码设备型号</w:t>
            </w:r>
            <w:bookmarkEnd w:id="889"/>
          </w:p>
          <w:p w14:paraId="76032FB1">
            <w:pPr>
              <w:widowControl/>
              <w:jc w:val="center"/>
              <w:textAlignment w:val="center"/>
              <w:rPr>
                <w:rFonts w:hint="eastAsia" w:ascii="黑体" w:hAnsi="宋体" w:eastAsia="黑体" w:cs="黑体"/>
                <w:color w:val="000000"/>
                <w:kern w:val="0"/>
                <w:sz w:val="18"/>
                <w:szCs w:val="18"/>
              </w:rPr>
            </w:pPr>
            <w:r>
              <w:rPr>
                <w:rFonts w:hint="eastAsia" w:ascii="微软雅黑" w:hAnsi="微软雅黑" w:eastAsia="微软雅黑" w:cs="微软雅黑"/>
                <w:color w:val="000000"/>
                <w:kern w:val="0"/>
                <w:sz w:val="18"/>
                <w:szCs w:val="18"/>
              </w:rPr>
              <w:t>☐</w:t>
            </w:r>
            <w:r>
              <w:rPr>
                <w:rFonts w:hint="eastAsia" w:ascii="黑体" w:hAnsi="宋体" w:eastAsia="黑体" w:cs="黑体"/>
                <w:color w:val="000000"/>
                <w:kern w:val="0"/>
                <w:sz w:val="18"/>
                <w:szCs w:val="18"/>
              </w:rPr>
              <w:t>解码设备型号</w:t>
            </w:r>
          </w:p>
        </w:tc>
        <w:tc>
          <w:tcPr>
            <w:tcW w:w="7745" w:type="dxa"/>
            <w:gridSpan w:val="17"/>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3498379">
            <w:pPr>
              <w:widowControl/>
              <w:ind w:firstLine="180" w:firstLineChars="100"/>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厂家:</w:t>
            </w:r>
            <w:r>
              <w:rPr>
                <w:rFonts w:hint="eastAsia" w:ascii="黑体" w:hAnsi="宋体" w:eastAsia="黑体" w:cs="黑体"/>
                <w:color w:val="000000"/>
                <w:kern w:val="0"/>
                <w:sz w:val="18"/>
                <w:szCs w:val="18"/>
                <w:u w:val="single"/>
              </w:rPr>
              <w:t xml:space="preserve">                                                                            </w:t>
            </w:r>
          </w:p>
          <w:p w14:paraId="6645A1A1">
            <w:pPr>
              <w:widowControl/>
              <w:ind w:firstLine="180" w:firstLineChars="100"/>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型号：</w:t>
            </w:r>
            <w:r>
              <w:rPr>
                <w:rFonts w:hint="eastAsia" w:ascii="黑体" w:hAnsi="宋体" w:eastAsia="黑体" w:cs="黑体"/>
                <w:color w:val="000000"/>
                <w:kern w:val="0"/>
                <w:sz w:val="18"/>
                <w:szCs w:val="18"/>
                <w:u w:val="single"/>
              </w:rPr>
              <w:t xml:space="preserve">                                     </w:t>
            </w:r>
            <w:r>
              <w:rPr>
                <w:rFonts w:ascii="黑体" w:hAnsi="宋体" w:eastAsia="黑体" w:cs="黑体"/>
                <w:kern w:val="0"/>
                <w:sz w:val="18"/>
                <w:szCs w:val="18"/>
              </w:rPr>
              <w:t xml:space="preserve">  </w:t>
            </w:r>
            <w:r>
              <w:rPr>
                <w:rFonts w:hint="eastAsia" w:ascii="黑体" w:hAnsi="宋体" w:eastAsia="黑体" w:cs="黑体"/>
                <w:kern w:val="0"/>
                <w:sz w:val="18"/>
                <w:szCs w:val="18"/>
              </w:rPr>
              <w:t>SN：</w:t>
            </w:r>
            <w:r>
              <w:rPr>
                <w:rFonts w:hint="eastAsia" w:ascii="黑体" w:hAnsi="宋体" w:eastAsia="黑体" w:cs="黑体"/>
                <w:color w:val="000000"/>
                <w:kern w:val="0"/>
                <w:sz w:val="18"/>
                <w:szCs w:val="18"/>
                <w:u w:val="single"/>
              </w:rPr>
              <w:t xml:space="preserve">                                </w:t>
            </w:r>
            <w:r>
              <w:rPr>
                <w:rFonts w:hint="eastAsia" w:ascii="黑体" w:hAnsi="宋体" w:eastAsia="黑体" w:cs="黑体"/>
                <w:color w:val="000000"/>
                <w:kern w:val="0"/>
                <w:sz w:val="18"/>
                <w:szCs w:val="18"/>
              </w:rPr>
              <w:t>　</w:t>
            </w:r>
          </w:p>
        </w:tc>
      </w:tr>
      <w:tr w14:paraId="7E52FFA7">
        <w:trPr>
          <w:trHeight w:val="285" w:hRule="atLeast"/>
        </w:trPr>
        <w:tc>
          <w:tcPr>
            <w:tcW w:w="156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C823144">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编码/解码设备</w:t>
            </w:r>
          </w:p>
          <w:p w14:paraId="39A8EBA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配置参数</w:t>
            </w:r>
          </w:p>
        </w:tc>
        <w:tc>
          <w:tcPr>
            <w:tcW w:w="7745" w:type="dxa"/>
            <w:gridSpan w:val="17"/>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0641E83">
            <w:pPr>
              <w:widowControl/>
              <w:ind w:firstLine="180" w:firstLineChars="100"/>
              <w:jc w:val="left"/>
              <w:textAlignment w:val="center"/>
              <w:rPr>
                <w:rFonts w:hint="eastAsia" w:ascii="黑体" w:hAnsi="宋体" w:eastAsia="黑体" w:cs="黑体"/>
                <w:kern w:val="0"/>
                <w:sz w:val="18"/>
                <w:szCs w:val="18"/>
              </w:rPr>
            </w:pPr>
            <w:r>
              <w:rPr>
                <w:rFonts w:hint="eastAsia" w:ascii="黑体" w:hAnsi="宋体" w:eastAsia="黑体" w:cs="黑体"/>
                <w:kern w:val="0"/>
                <w:sz w:val="18"/>
                <w:szCs w:val="18"/>
              </w:rPr>
              <w:t>视频编码：</w:t>
            </w:r>
            <w:r>
              <w:rPr>
                <w:rFonts w:hint="eastAsia" w:ascii="黑体" w:hAnsi="宋体" w:eastAsia="黑体" w:cs="黑体"/>
                <w:color w:val="000000"/>
                <w:kern w:val="0"/>
                <w:sz w:val="18"/>
                <w:szCs w:val="18"/>
                <w:u w:val="single"/>
              </w:rPr>
              <w:t xml:space="preserve"> </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AVS</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AVS+</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AVS2</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 xml:space="preserve">AVS3   </w:t>
            </w:r>
            <w:r>
              <w:rPr>
                <w:rFonts w:hint="eastAsia" w:ascii="黑体" w:hAnsi="宋体" w:eastAsia="黑体" w:cs="黑体"/>
                <w:kern w:val="0"/>
                <w:sz w:val="18"/>
                <w:szCs w:val="18"/>
              </w:rPr>
              <w:t>编码</w:t>
            </w:r>
            <w:r>
              <w:rPr>
                <w:rFonts w:ascii="黑体" w:hAnsi="宋体" w:eastAsia="黑体" w:cs="黑体"/>
                <w:kern w:val="0"/>
                <w:sz w:val="18"/>
                <w:szCs w:val="18"/>
              </w:rPr>
              <w:t xml:space="preserve">   </w:t>
            </w:r>
            <w:r>
              <w:rPr>
                <w:rFonts w:hint="eastAsia" w:ascii="黑体" w:hAnsi="宋体" w:eastAsia="黑体" w:cs="黑体"/>
                <w:kern w:val="0"/>
                <w:sz w:val="18"/>
                <w:szCs w:val="18"/>
              </w:rPr>
              <w:t>码率：</w:t>
            </w:r>
            <w:r>
              <w:rPr>
                <w:rFonts w:hint="eastAsia" w:ascii="黑体" w:hAnsi="宋体" w:eastAsia="黑体" w:cs="黑体"/>
                <w:color w:val="000000"/>
                <w:kern w:val="0"/>
                <w:sz w:val="18"/>
                <w:szCs w:val="18"/>
                <w:u w:val="single"/>
              </w:rPr>
              <w:t xml:space="preserve">                    </w:t>
            </w:r>
            <w:r>
              <w:rPr>
                <w:rFonts w:ascii="黑体" w:hAnsi="宋体" w:eastAsia="黑体" w:cs="黑体"/>
                <w:kern w:val="0"/>
                <w:sz w:val="18"/>
                <w:szCs w:val="18"/>
              </w:rPr>
              <w:t xml:space="preserve">Mbps </w:t>
            </w:r>
          </w:p>
          <w:p w14:paraId="3BF342B5">
            <w:pPr>
              <w:widowControl/>
              <w:ind w:firstLine="180" w:firstLineChars="100"/>
              <w:jc w:val="left"/>
              <w:textAlignment w:val="center"/>
              <w:rPr>
                <w:rFonts w:hint="eastAsia" w:ascii="黑体" w:hAnsi="宋体" w:eastAsia="黑体" w:cs="黑体"/>
                <w:kern w:val="0"/>
                <w:sz w:val="18"/>
                <w:szCs w:val="18"/>
              </w:rPr>
            </w:pPr>
            <w:r>
              <w:rPr>
                <w:rFonts w:hint="eastAsia" w:ascii="黑体" w:hAnsi="宋体" w:eastAsia="黑体" w:cs="黑体"/>
                <w:kern w:val="0"/>
                <w:sz w:val="18"/>
                <w:szCs w:val="18"/>
              </w:rPr>
              <w:t>音频编码：</w:t>
            </w:r>
            <w:r>
              <w:rPr>
                <w:rFonts w:hint="eastAsia" w:ascii="黑体" w:hAnsi="宋体" w:eastAsia="黑体" w:cs="黑体"/>
                <w:color w:val="000000"/>
                <w:kern w:val="0"/>
                <w:sz w:val="18"/>
                <w:szCs w:val="18"/>
                <w:u w:val="single"/>
              </w:rPr>
              <w:t xml:space="preserve"> </w:t>
            </w:r>
            <w:r>
              <w:rPr>
                <w:rFonts w:hint="eastAsia" w:ascii="微软雅黑" w:hAnsi="微软雅黑" w:eastAsia="微软雅黑" w:cs="微软雅黑"/>
                <w:color w:val="000000"/>
                <w:kern w:val="0"/>
                <w:sz w:val="18"/>
                <w:szCs w:val="18"/>
                <w:u w:val="single"/>
              </w:rPr>
              <w:t>☐</w:t>
            </w:r>
            <w:r>
              <w:rPr>
                <w:rFonts w:ascii="黑体" w:hAnsi="宋体" w:eastAsia="黑体" w:cs="黑体"/>
                <w:color w:val="000000"/>
                <w:kern w:val="0"/>
                <w:sz w:val="18"/>
                <w:szCs w:val="18"/>
                <w:u w:val="single"/>
              </w:rPr>
              <w:t>MP2</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AC3</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AVS2</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 xml:space="preserve">AVS3    </w:t>
            </w:r>
            <w:r>
              <w:rPr>
                <w:rFonts w:hint="eastAsia" w:ascii="黑体" w:hAnsi="宋体" w:eastAsia="黑体" w:cs="黑体"/>
                <w:kern w:val="0"/>
                <w:sz w:val="18"/>
                <w:szCs w:val="18"/>
              </w:rPr>
              <w:t>编码</w:t>
            </w:r>
            <w:r>
              <w:rPr>
                <w:rFonts w:ascii="黑体" w:hAnsi="宋体" w:eastAsia="黑体" w:cs="黑体"/>
                <w:kern w:val="0"/>
                <w:sz w:val="18"/>
                <w:szCs w:val="18"/>
              </w:rPr>
              <w:t xml:space="preserve">   </w:t>
            </w:r>
            <w:r>
              <w:rPr>
                <w:rFonts w:hint="eastAsia" w:ascii="黑体" w:hAnsi="宋体" w:eastAsia="黑体" w:cs="黑体"/>
                <w:kern w:val="0"/>
                <w:sz w:val="18"/>
                <w:szCs w:val="18"/>
              </w:rPr>
              <w:t>码率：</w:t>
            </w:r>
            <w:r>
              <w:rPr>
                <w:rFonts w:hint="eastAsia" w:ascii="黑体" w:hAnsi="宋体" w:eastAsia="黑体" w:cs="黑体"/>
                <w:color w:val="000000"/>
                <w:kern w:val="0"/>
                <w:sz w:val="18"/>
                <w:szCs w:val="18"/>
                <w:u w:val="single"/>
              </w:rPr>
              <w:t xml:space="preserve">                    </w:t>
            </w:r>
            <w:r>
              <w:rPr>
                <w:rFonts w:ascii="黑体" w:hAnsi="宋体" w:eastAsia="黑体" w:cs="黑体"/>
                <w:kern w:val="0"/>
                <w:sz w:val="18"/>
                <w:szCs w:val="18"/>
              </w:rPr>
              <w:t>Mbps</w:t>
            </w:r>
          </w:p>
        </w:tc>
      </w:tr>
      <w:tr w14:paraId="712C1479">
        <w:trPr>
          <w:trHeight w:val="285" w:hRule="atLeast"/>
        </w:trPr>
        <w:tc>
          <w:tcPr>
            <w:tcW w:w="1560"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26AB1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解码设备</w:t>
            </w:r>
          </w:p>
        </w:tc>
        <w:tc>
          <w:tcPr>
            <w:tcW w:w="3850" w:type="dxa"/>
            <w:gridSpan w:val="9"/>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37D9FB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图像质量损伤</w:t>
            </w:r>
          </w:p>
        </w:tc>
        <w:tc>
          <w:tcPr>
            <w:tcW w:w="2660" w:type="dxa"/>
            <w:gridSpan w:val="6"/>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5640E1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声音质量损伤</w:t>
            </w:r>
          </w:p>
        </w:tc>
        <w:tc>
          <w:tcPr>
            <w:tcW w:w="790"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A7D3217">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音视频</w:t>
            </w:r>
          </w:p>
          <w:p w14:paraId="6FF77CD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同步</w:t>
            </w:r>
          </w:p>
        </w:tc>
        <w:tc>
          <w:tcPr>
            <w:tcW w:w="445"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7E025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备注</w:t>
            </w:r>
            <w:r>
              <w:rPr>
                <w:rFonts w:ascii="黑体" w:hAnsi="宋体" w:eastAsia="黑体" w:cs="黑体"/>
                <w:color w:val="000000"/>
                <w:kern w:val="0"/>
                <w:sz w:val="18"/>
                <w:szCs w:val="18"/>
              </w:rPr>
              <w:t xml:space="preserve"> </w:t>
            </w:r>
          </w:p>
        </w:tc>
      </w:tr>
      <w:tr w14:paraId="084FBDAA">
        <w:trPr>
          <w:trHeight w:val="270" w:hRule="atLeast"/>
        </w:trPr>
        <w:tc>
          <w:tcPr>
            <w:tcW w:w="1560"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31A5C7E">
            <w:pPr>
              <w:jc w:val="center"/>
              <w:rPr>
                <w:rFonts w:hint="eastAsia" w:ascii="黑体" w:hAnsi="宋体" w:eastAsia="黑体" w:cs="黑体"/>
                <w:color w:val="000000"/>
                <w:sz w:val="18"/>
                <w:szCs w:val="18"/>
              </w:rPr>
            </w:pP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55B356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蓝屏</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71C6BE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黑屏</w:t>
            </w:r>
          </w:p>
        </w:tc>
        <w:tc>
          <w:tcPr>
            <w:tcW w:w="58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864AC0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马赛克</w:t>
            </w:r>
          </w:p>
        </w:tc>
        <w:tc>
          <w:tcPr>
            <w:tcW w:w="4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9284F0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卡顿</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A6D7CA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抖动</w:t>
            </w:r>
          </w:p>
        </w:tc>
        <w:tc>
          <w:tcPr>
            <w:tcW w:w="49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5536E0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其他</w:t>
            </w:r>
          </w:p>
        </w:tc>
        <w:tc>
          <w:tcPr>
            <w:tcW w:w="85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4CB0E333">
            <w:pPr>
              <w:widowControl/>
              <w:jc w:val="center"/>
              <w:textAlignment w:val="center"/>
              <w:rPr>
                <w:rFonts w:hint="eastAsia" w:ascii="黑体" w:hAnsi="宋体" w:eastAsia="黑体" w:cs="黑体"/>
                <w:color w:val="000000"/>
                <w:sz w:val="18"/>
                <w:szCs w:val="18"/>
              </w:rPr>
            </w:pPr>
            <w:r>
              <w:rPr>
                <w:rFonts w:hint="eastAsia" w:ascii="黑体" w:hAnsi="宋体" w:eastAsia="黑体" w:cs="黑体"/>
                <w:b/>
                <w:bCs/>
                <w:color w:val="000000"/>
                <w:kern w:val="0"/>
                <w:sz w:val="18"/>
                <w:szCs w:val="18"/>
              </w:rPr>
              <w:t>评价等级</w:t>
            </w:r>
          </w:p>
        </w:tc>
        <w:tc>
          <w:tcPr>
            <w:tcW w:w="53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09018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无声</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98B93DF">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断续</w:t>
            </w:r>
          </w:p>
        </w:tc>
        <w:tc>
          <w:tcPr>
            <w:tcW w:w="4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AB49BF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杂噪</w:t>
            </w:r>
          </w:p>
        </w:tc>
        <w:tc>
          <w:tcPr>
            <w:tcW w:w="4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DD0374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失真</w:t>
            </w:r>
          </w:p>
        </w:tc>
        <w:tc>
          <w:tcPr>
            <w:tcW w:w="78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27E5BC38">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b/>
                <w:bCs/>
                <w:color w:val="000000"/>
                <w:kern w:val="0"/>
                <w:sz w:val="18"/>
                <w:szCs w:val="18"/>
              </w:rPr>
              <w:t>评价等级</w:t>
            </w:r>
          </w:p>
        </w:tc>
        <w:tc>
          <w:tcPr>
            <w:tcW w:w="790"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3727BDF">
            <w:pPr>
              <w:jc w:val="center"/>
              <w:rPr>
                <w:rFonts w:hint="eastAsia" w:ascii="黑体" w:hAnsi="宋体" w:eastAsia="黑体" w:cs="黑体"/>
                <w:color w:val="000000"/>
                <w:sz w:val="18"/>
                <w:szCs w:val="18"/>
              </w:rPr>
            </w:pPr>
          </w:p>
        </w:tc>
        <w:tc>
          <w:tcPr>
            <w:tcW w:w="445"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A06F772">
            <w:pPr>
              <w:jc w:val="center"/>
              <w:rPr>
                <w:rFonts w:hint="eastAsia" w:ascii="黑体" w:hAnsi="宋体" w:eastAsia="黑体" w:cs="黑体"/>
                <w:color w:val="000000"/>
                <w:sz w:val="18"/>
                <w:szCs w:val="18"/>
              </w:rPr>
            </w:pPr>
          </w:p>
        </w:tc>
      </w:tr>
      <w:tr w14:paraId="60EA0609">
        <w:trPr>
          <w:trHeight w:val="270" w:hRule="atLeast"/>
        </w:trPr>
        <w:tc>
          <w:tcPr>
            <w:tcW w:w="156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62BCFC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解码设备</w:t>
            </w:r>
            <w:r>
              <w:rPr>
                <w:rFonts w:ascii="黑体" w:hAnsi="宋体" w:eastAsia="黑体" w:cs="黑体"/>
                <w:color w:val="000000"/>
                <w:kern w:val="0"/>
                <w:sz w:val="18"/>
                <w:szCs w:val="18"/>
              </w:rPr>
              <w:t>1</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CF5898">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2867B62">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8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C385956">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8C8001A">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BB8A056">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9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4EBFA9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85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1BF9CD6C">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3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94A7C3A">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98CAEAA">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15715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2A92E27">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78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0F5C866E">
            <w:pPr>
              <w:widowControl/>
              <w:jc w:val="center"/>
              <w:textAlignment w:val="center"/>
              <w:rPr>
                <w:rFonts w:hint="eastAsia" w:ascii="黑体" w:hAnsi="宋体" w:eastAsia="黑体" w:cs="黑体"/>
                <w:color w:val="000000"/>
                <w:kern w:val="0"/>
                <w:sz w:val="18"/>
                <w:szCs w:val="18"/>
              </w:rPr>
            </w:pPr>
            <w:r>
              <w:rPr>
                <w:rFonts w:ascii="黑体" w:hAnsi="宋体" w:eastAsia="黑体" w:cs="黑体"/>
                <w:color w:val="000000"/>
                <w:kern w:val="0"/>
                <w:sz w:val="18"/>
                <w:szCs w:val="18"/>
              </w:rPr>
              <w:t xml:space="preserve"> </w:t>
            </w:r>
          </w:p>
        </w:tc>
        <w:tc>
          <w:tcPr>
            <w:tcW w:w="7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B9DF1E4">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4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555A00E">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r>
      <w:tr w14:paraId="1B327D57">
        <w:trPr>
          <w:trHeight w:val="270" w:hRule="atLeast"/>
        </w:trPr>
        <w:tc>
          <w:tcPr>
            <w:tcW w:w="156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CF6760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解码设备</w:t>
            </w:r>
            <w:r>
              <w:rPr>
                <w:rFonts w:ascii="黑体" w:hAnsi="宋体" w:eastAsia="黑体" w:cs="黑体"/>
                <w:color w:val="000000"/>
                <w:kern w:val="0"/>
                <w:sz w:val="18"/>
                <w:szCs w:val="18"/>
              </w:rPr>
              <w:t>2</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61A3CC3">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799DF5B">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8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1A69B9">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1569281">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13F56D3">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9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F2AF1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85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4A333E40">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3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E7E8A1">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DD437FD">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74B40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52B8FEB">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78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133CEB56">
            <w:pPr>
              <w:widowControl/>
              <w:jc w:val="center"/>
              <w:textAlignment w:val="center"/>
              <w:rPr>
                <w:rFonts w:hint="eastAsia" w:ascii="黑体" w:hAnsi="宋体" w:eastAsia="黑体" w:cs="黑体"/>
                <w:color w:val="000000"/>
                <w:kern w:val="0"/>
                <w:sz w:val="18"/>
                <w:szCs w:val="18"/>
              </w:rPr>
            </w:pPr>
            <w:r>
              <w:rPr>
                <w:rFonts w:ascii="黑体" w:hAnsi="宋体" w:eastAsia="黑体" w:cs="黑体"/>
                <w:color w:val="000000"/>
                <w:kern w:val="0"/>
                <w:sz w:val="18"/>
                <w:szCs w:val="18"/>
              </w:rPr>
              <w:t xml:space="preserve"> </w:t>
            </w:r>
          </w:p>
        </w:tc>
        <w:tc>
          <w:tcPr>
            <w:tcW w:w="7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1D083A">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4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D16593">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r>
      <w:tr w14:paraId="1F54483E">
        <w:trPr>
          <w:trHeight w:val="270" w:hRule="atLeast"/>
        </w:trPr>
        <w:tc>
          <w:tcPr>
            <w:tcW w:w="156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AFF2A4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解码设备</w:t>
            </w:r>
            <w:r>
              <w:rPr>
                <w:rFonts w:ascii="黑体" w:hAnsi="宋体" w:eastAsia="黑体" w:cs="黑体"/>
                <w:color w:val="000000"/>
                <w:kern w:val="0"/>
                <w:sz w:val="18"/>
                <w:szCs w:val="18"/>
              </w:rPr>
              <w:t>3</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05BE0F">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591E64">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8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EFAD1C">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7D0C94A">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FC6E59D">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9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C6387A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85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115921A3">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3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36C34C5">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9313925">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069F02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B2F9683">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78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2BADE0DB">
            <w:pPr>
              <w:widowControl/>
              <w:jc w:val="center"/>
              <w:textAlignment w:val="center"/>
              <w:rPr>
                <w:rFonts w:hint="eastAsia" w:ascii="黑体" w:hAnsi="宋体" w:eastAsia="黑体" w:cs="黑体"/>
                <w:color w:val="000000"/>
                <w:kern w:val="0"/>
                <w:sz w:val="18"/>
                <w:szCs w:val="18"/>
              </w:rPr>
            </w:pPr>
            <w:r>
              <w:rPr>
                <w:rFonts w:ascii="黑体" w:hAnsi="宋体" w:eastAsia="黑体" w:cs="黑体"/>
                <w:color w:val="000000"/>
                <w:kern w:val="0"/>
                <w:sz w:val="18"/>
                <w:szCs w:val="18"/>
              </w:rPr>
              <w:t xml:space="preserve"> </w:t>
            </w:r>
          </w:p>
        </w:tc>
        <w:tc>
          <w:tcPr>
            <w:tcW w:w="7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897ED0D">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45" w:type="dxa"/>
            <w:tcBorders>
              <w:top w:val="nil"/>
              <w:left w:val="nil"/>
              <w:bottom w:val="single" w:color="auto" w:sz="4" w:space="0"/>
              <w:right w:val="single" w:color="auto" w:sz="4" w:space="0"/>
            </w:tcBorders>
            <w:shd w:val="clear" w:color="000000" w:fill="FFFFFF"/>
            <w:tcMar>
              <w:top w:w="15" w:type="dxa"/>
              <w:left w:w="15" w:type="dxa"/>
              <w:right w:w="15" w:type="dxa"/>
            </w:tcMar>
            <w:vAlign w:val="center"/>
          </w:tcPr>
          <w:p w14:paraId="076DEE1B">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r>
      <w:tr w14:paraId="600F9157">
        <w:trPr>
          <w:trHeight w:val="270" w:hRule="atLeast"/>
        </w:trPr>
        <w:tc>
          <w:tcPr>
            <w:tcW w:w="156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F644278">
            <w:pPr>
              <w:widowControl/>
              <w:jc w:val="center"/>
              <w:textAlignment w:val="center"/>
              <w:rPr>
                <w:rFonts w:hint="eastAsia" w:ascii="黑体" w:hAnsi="宋体" w:eastAsia="黑体" w:cs="黑体"/>
                <w:color w:val="000000"/>
                <w:sz w:val="18"/>
                <w:szCs w:val="18"/>
              </w:rPr>
            </w:pPr>
            <w:r>
              <w:rPr>
                <w:rFonts w:ascii="Arial" w:hAnsi="Arial" w:eastAsia="黑体" w:cs="Arial"/>
                <w:color w:val="000000"/>
                <w:kern w:val="0"/>
                <w:sz w:val="18"/>
                <w:szCs w:val="18"/>
              </w:rPr>
              <w:t>…</w:t>
            </w:r>
            <w:r>
              <w:rPr>
                <w:rFonts w:hint="eastAsia" w:ascii="黑体" w:hAnsi="宋体" w:eastAsia="黑体" w:cs="黑体"/>
                <w:color w:val="000000"/>
                <w:kern w:val="0"/>
                <w:sz w:val="18"/>
                <w:szCs w:val="18"/>
              </w:rPr>
              <w:t>　</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456EE8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609917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58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81EC66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6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FADD8B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B5F13D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9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989A7AD">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85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30F2800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53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225460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AFD80EB">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A479E8B">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2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89A3F4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780"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407A0ED0">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　</w:t>
            </w:r>
          </w:p>
        </w:tc>
        <w:tc>
          <w:tcPr>
            <w:tcW w:w="7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59705C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4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DC4557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r>
      <w:tr w14:paraId="10217CB5">
        <w:trPr>
          <w:trHeight w:val="90" w:hRule="atLeast"/>
        </w:trPr>
        <w:tc>
          <w:tcPr>
            <w:tcW w:w="9305" w:type="dxa"/>
            <w:gridSpan w:val="1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47B203">
            <w:pPr>
              <w:pStyle w:val="217"/>
              <w:widowControl/>
              <w:autoSpaceDE w:val="0"/>
              <w:autoSpaceDN w:val="0"/>
              <w:adjustRightInd w:val="0"/>
              <w:spacing w:line="276" w:lineRule="auto"/>
              <w:ind w:firstLine="0" w:firstLineChars="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注1：比较标度评价等级如下：</w:t>
            </w:r>
            <w:r>
              <w:rPr>
                <w:rFonts w:ascii="黑体" w:hAnsi="宋体" w:eastAsia="黑体" w:cs="黑体"/>
                <w:color w:val="000000"/>
                <w:kern w:val="0"/>
                <w:sz w:val="18"/>
                <w:szCs w:val="18"/>
              </w:rPr>
              <w:t xml:space="preserve">-3 </w:t>
            </w:r>
            <w:r>
              <w:rPr>
                <w:rFonts w:hint="eastAsia" w:ascii="黑体" w:hAnsi="宋体" w:eastAsia="黑体" w:cs="黑体"/>
                <w:color w:val="000000"/>
                <w:kern w:val="0"/>
                <w:sz w:val="18"/>
                <w:szCs w:val="18"/>
              </w:rPr>
              <w:t>坏得多；</w:t>
            </w:r>
            <w:r>
              <w:rPr>
                <w:rFonts w:ascii="黑体" w:hAnsi="宋体" w:eastAsia="黑体" w:cs="黑体"/>
                <w:color w:val="000000"/>
                <w:kern w:val="0"/>
                <w:sz w:val="18"/>
                <w:szCs w:val="18"/>
              </w:rPr>
              <w:t xml:space="preserve">-2 </w:t>
            </w:r>
            <w:r>
              <w:rPr>
                <w:rFonts w:hint="eastAsia" w:ascii="黑体" w:hAnsi="宋体" w:eastAsia="黑体" w:cs="黑体"/>
                <w:color w:val="000000"/>
                <w:kern w:val="0"/>
                <w:sz w:val="18"/>
                <w:szCs w:val="18"/>
              </w:rPr>
              <w:t>坏；</w:t>
            </w:r>
            <w:r>
              <w:rPr>
                <w:rFonts w:ascii="黑体" w:hAnsi="宋体" w:eastAsia="黑体" w:cs="黑体"/>
                <w:color w:val="000000"/>
                <w:kern w:val="0"/>
                <w:sz w:val="18"/>
                <w:szCs w:val="18"/>
              </w:rPr>
              <w:t xml:space="preserve">-1 </w:t>
            </w:r>
            <w:r>
              <w:rPr>
                <w:rFonts w:hint="eastAsia" w:ascii="黑体" w:hAnsi="宋体" w:eastAsia="黑体" w:cs="黑体"/>
                <w:color w:val="000000"/>
                <w:kern w:val="0"/>
                <w:sz w:val="18"/>
                <w:szCs w:val="18"/>
              </w:rPr>
              <w:t>稍坏；</w:t>
            </w:r>
            <w:r>
              <w:rPr>
                <w:rFonts w:ascii="黑体" w:hAnsi="宋体" w:eastAsia="黑体" w:cs="黑体"/>
                <w:color w:val="000000"/>
                <w:kern w:val="0"/>
                <w:sz w:val="18"/>
                <w:szCs w:val="18"/>
              </w:rPr>
              <w:t>0 相同；1 稍好；2 更好；3 好得多</w:t>
            </w:r>
          </w:p>
          <w:p w14:paraId="6984FD25">
            <w:pPr>
              <w:pStyle w:val="217"/>
              <w:widowControl/>
              <w:autoSpaceDE w:val="0"/>
              <w:autoSpaceDN w:val="0"/>
              <w:adjustRightInd w:val="0"/>
              <w:spacing w:line="276" w:lineRule="auto"/>
              <w:ind w:firstLine="0" w:firstLineChars="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注2：影响图像质量的现象评分：被测设备出现黑屏、蓝屏、马赛克、严重卡顿及抖动时，可判其为</w:t>
            </w:r>
            <w:r>
              <w:rPr>
                <w:rFonts w:ascii="黑体" w:hAnsi="宋体" w:eastAsia="黑体" w:cs="黑体"/>
                <w:color w:val="000000"/>
                <w:kern w:val="0"/>
                <w:sz w:val="18"/>
                <w:szCs w:val="18"/>
              </w:rPr>
              <w:t>-2</w:t>
            </w:r>
            <w:r>
              <w:rPr>
                <w:rFonts w:hint="eastAsia" w:ascii="黑体" w:hAnsi="宋体" w:eastAsia="黑体" w:cs="黑体"/>
                <w:color w:val="000000"/>
                <w:kern w:val="0"/>
                <w:sz w:val="18"/>
                <w:szCs w:val="18"/>
              </w:rPr>
              <w:t>分及以下；</w:t>
            </w:r>
          </w:p>
          <w:p w14:paraId="2DF06F66">
            <w:pPr>
              <w:pStyle w:val="217"/>
              <w:widowControl/>
              <w:autoSpaceDE w:val="0"/>
              <w:autoSpaceDN w:val="0"/>
              <w:adjustRightInd w:val="0"/>
              <w:spacing w:line="276" w:lineRule="auto"/>
              <w:ind w:firstLine="0" w:firstLineChars="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 xml:space="preserve">                             被测设备存在其他现象，并不影响基本观看时，判其为-1分及以上。</w:t>
            </w:r>
          </w:p>
          <w:p w14:paraId="7BEE78AA">
            <w:pPr>
              <w:pStyle w:val="217"/>
              <w:widowControl/>
              <w:autoSpaceDE w:val="0"/>
              <w:autoSpaceDN w:val="0"/>
              <w:adjustRightInd w:val="0"/>
              <w:spacing w:line="276" w:lineRule="auto"/>
              <w:ind w:firstLine="0" w:firstLineChars="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注3：影响声音质量的现象评分：被测设备出现无声、断续、较大杂音噪音、声音明显失真时，可判其为</w:t>
            </w:r>
            <w:r>
              <w:rPr>
                <w:rFonts w:ascii="黑体" w:hAnsi="宋体" w:eastAsia="黑体" w:cs="黑体"/>
                <w:color w:val="000000"/>
                <w:kern w:val="0"/>
                <w:sz w:val="18"/>
                <w:szCs w:val="18"/>
              </w:rPr>
              <w:t>-2</w:t>
            </w:r>
            <w:r>
              <w:rPr>
                <w:rFonts w:hint="eastAsia" w:ascii="黑体" w:hAnsi="宋体" w:eastAsia="黑体" w:cs="黑体"/>
                <w:color w:val="000000"/>
                <w:kern w:val="0"/>
                <w:sz w:val="18"/>
                <w:szCs w:val="18"/>
              </w:rPr>
              <w:t>分及以下；</w:t>
            </w:r>
          </w:p>
          <w:p w14:paraId="0697FF15">
            <w:pPr>
              <w:pStyle w:val="217"/>
              <w:widowControl/>
              <w:autoSpaceDE w:val="0"/>
              <w:autoSpaceDN w:val="0"/>
              <w:adjustRightInd w:val="0"/>
              <w:spacing w:line="276" w:lineRule="auto"/>
              <w:ind w:firstLine="0" w:firstLineChars="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 xml:space="preserve">                             被测设备存在其他现象，并不影响基本观看时，判其为-1分及以上。</w:t>
            </w:r>
          </w:p>
        </w:tc>
      </w:tr>
    </w:tbl>
    <w:p w14:paraId="6FB9E871">
      <w:pPr>
        <w:pStyle w:val="37"/>
        <w:jc w:val="center"/>
        <w:rPr>
          <w:rFonts w:ascii="Times New Roman"/>
          <w:kern w:val="2"/>
          <w:szCs w:val="24"/>
        </w:rPr>
      </w:pPr>
    </w:p>
    <w:p w14:paraId="4A173C33">
      <w:pPr>
        <w:pStyle w:val="37"/>
        <w:jc w:val="center"/>
        <w:rPr>
          <w:rFonts w:ascii="Times New Roman"/>
          <w:kern w:val="2"/>
          <w:szCs w:val="24"/>
        </w:rPr>
      </w:pPr>
    </w:p>
    <w:p w14:paraId="786D41D2">
      <w:pPr>
        <w:pStyle w:val="37"/>
        <w:jc w:val="center"/>
        <w:rPr>
          <w:rFonts w:ascii="Times New Roman"/>
          <w:kern w:val="2"/>
          <w:szCs w:val="24"/>
        </w:rPr>
      </w:pPr>
    </w:p>
    <w:p w14:paraId="12831891">
      <w:pPr>
        <w:pStyle w:val="37"/>
        <w:jc w:val="center"/>
        <w:rPr>
          <w:rFonts w:ascii="Times New Roman"/>
          <w:kern w:val="2"/>
          <w:szCs w:val="24"/>
        </w:rPr>
      </w:pPr>
    </w:p>
    <w:p w14:paraId="4A522F25">
      <w:pPr>
        <w:pStyle w:val="37"/>
        <w:spacing w:line="276" w:lineRule="auto"/>
        <w:jc w:val="center"/>
      </w:pPr>
      <w:r>
        <w:rPr>
          <w:rFonts w:hint="eastAsia" w:ascii="黑体" w:hAnsi="黑体" w:eastAsia="黑体"/>
          <w:color w:val="000000"/>
          <w:szCs w:val="21"/>
        </w:rPr>
        <w:t xml:space="preserve">表B.3 其他设备测试报告记录表 </w:t>
      </w:r>
    </w:p>
    <w:tbl>
      <w:tblPr>
        <w:tblStyle w:val="49"/>
        <w:tblW w:w="9305" w:type="dxa"/>
        <w:tblInd w:w="0" w:type="dxa"/>
        <w:tblLayout w:type="fixed"/>
        <w:tblCellMar>
          <w:top w:w="0" w:type="dxa"/>
          <w:left w:w="0" w:type="dxa"/>
          <w:bottom w:w="0" w:type="dxa"/>
          <w:right w:w="0" w:type="dxa"/>
        </w:tblCellMar>
      </w:tblPr>
      <w:tblGrid>
        <w:gridCol w:w="1355"/>
        <w:gridCol w:w="476"/>
        <w:gridCol w:w="399"/>
        <w:gridCol w:w="595"/>
        <w:gridCol w:w="455"/>
        <w:gridCol w:w="480"/>
        <w:gridCol w:w="460"/>
        <w:gridCol w:w="60"/>
        <w:gridCol w:w="760"/>
        <w:gridCol w:w="510"/>
        <w:gridCol w:w="200"/>
        <w:gridCol w:w="240"/>
        <w:gridCol w:w="410"/>
        <w:gridCol w:w="430"/>
        <w:gridCol w:w="855"/>
        <w:gridCol w:w="51"/>
        <w:gridCol w:w="864"/>
        <w:gridCol w:w="705"/>
      </w:tblGrid>
      <w:tr w14:paraId="44DF47E2">
        <w:trPr>
          <w:trHeight w:val="270" w:hRule="atLeast"/>
        </w:trPr>
        <w:tc>
          <w:tcPr>
            <w:tcW w:w="13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DE76852">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评价员编号</w:t>
            </w:r>
          </w:p>
        </w:tc>
        <w:tc>
          <w:tcPr>
            <w:tcW w:w="147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199EF60">
            <w:pPr>
              <w:widowControl/>
              <w:ind w:firstLine="360" w:firstLineChars="200"/>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NO.</w:t>
            </w:r>
          </w:p>
        </w:tc>
        <w:tc>
          <w:tcPr>
            <w:tcW w:w="1455" w:type="dxa"/>
            <w:gridSpan w:val="4"/>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9810AB2">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日期</w:t>
            </w:r>
          </w:p>
        </w:tc>
        <w:tc>
          <w:tcPr>
            <w:tcW w:w="5025" w:type="dxa"/>
            <w:gridSpan w:val="10"/>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68419D0">
            <w:pPr>
              <w:widowControl/>
              <w:ind w:firstLine="720" w:firstLineChars="400"/>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u w:val="single"/>
              </w:rPr>
              <w:t xml:space="preserve">               </w:t>
            </w:r>
            <w:r>
              <w:rPr>
                <w:rFonts w:hint="eastAsia" w:ascii="黑体" w:hAnsi="宋体" w:eastAsia="黑体" w:cs="黑体"/>
                <w:color w:val="000000"/>
                <w:kern w:val="0"/>
                <w:sz w:val="18"/>
                <w:szCs w:val="18"/>
              </w:rPr>
              <w:t>年</w:t>
            </w:r>
            <w:r>
              <w:rPr>
                <w:rFonts w:hint="eastAsia" w:ascii="黑体" w:hAnsi="宋体" w:eastAsia="黑体" w:cs="黑体"/>
                <w:color w:val="000000"/>
                <w:kern w:val="0"/>
                <w:sz w:val="18"/>
                <w:szCs w:val="18"/>
                <w:u w:val="single"/>
              </w:rPr>
              <w:t xml:space="preserve">      </w:t>
            </w:r>
            <w:r>
              <w:rPr>
                <w:rFonts w:hint="eastAsia" w:ascii="黑体" w:hAnsi="宋体" w:eastAsia="黑体" w:cs="黑体"/>
                <w:color w:val="000000"/>
                <w:kern w:val="0"/>
                <w:sz w:val="18"/>
                <w:szCs w:val="18"/>
              </w:rPr>
              <w:t>月</w:t>
            </w:r>
            <w:r>
              <w:rPr>
                <w:rFonts w:hint="eastAsia" w:ascii="黑体" w:hAnsi="宋体" w:eastAsia="黑体" w:cs="黑体"/>
                <w:color w:val="000000"/>
                <w:kern w:val="0"/>
                <w:sz w:val="18"/>
                <w:szCs w:val="18"/>
                <w:u w:val="single"/>
              </w:rPr>
              <w:t xml:space="preserve">      </w:t>
            </w:r>
            <w:r>
              <w:rPr>
                <w:rFonts w:hint="eastAsia" w:ascii="黑体" w:hAnsi="宋体" w:eastAsia="黑体" w:cs="黑体"/>
                <w:color w:val="000000"/>
                <w:kern w:val="0"/>
                <w:sz w:val="18"/>
                <w:szCs w:val="18"/>
              </w:rPr>
              <w:t>日</w:t>
            </w:r>
          </w:p>
        </w:tc>
      </w:tr>
      <w:tr w14:paraId="7C37A57C">
        <w:trPr>
          <w:trHeight w:val="270" w:hRule="atLeast"/>
        </w:trPr>
        <w:tc>
          <w:tcPr>
            <w:tcW w:w="13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4D584BD">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姓名</w:t>
            </w:r>
          </w:p>
        </w:tc>
        <w:tc>
          <w:tcPr>
            <w:tcW w:w="147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E52261E">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性别</w:t>
            </w:r>
          </w:p>
        </w:tc>
        <w:tc>
          <w:tcPr>
            <w:tcW w:w="1455" w:type="dxa"/>
            <w:gridSpan w:val="4"/>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08D3679">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年龄</w:t>
            </w:r>
          </w:p>
        </w:tc>
        <w:tc>
          <w:tcPr>
            <w:tcW w:w="147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46F972D">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文化程度</w:t>
            </w:r>
          </w:p>
        </w:tc>
        <w:tc>
          <w:tcPr>
            <w:tcW w:w="1986" w:type="dxa"/>
            <w:gridSpan w:val="5"/>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48075D4F">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职业</w:t>
            </w:r>
          </w:p>
        </w:tc>
        <w:tc>
          <w:tcPr>
            <w:tcW w:w="1569"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D936FDF">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备注</w:t>
            </w:r>
          </w:p>
        </w:tc>
      </w:tr>
      <w:tr w14:paraId="49B16350">
        <w:trPr>
          <w:trHeight w:val="270" w:hRule="atLeast"/>
        </w:trPr>
        <w:tc>
          <w:tcPr>
            <w:tcW w:w="13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DD48054">
            <w:pPr>
              <w:widowControl/>
              <w:jc w:val="center"/>
              <w:textAlignment w:val="center"/>
              <w:rPr>
                <w:rFonts w:hint="eastAsia" w:ascii="黑体" w:hAnsi="宋体" w:eastAsia="黑体" w:cs="黑体"/>
                <w:color w:val="000000"/>
                <w:kern w:val="0"/>
                <w:sz w:val="18"/>
                <w:szCs w:val="18"/>
              </w:rPr>
            </w:pPr>
          </w:p>
        </w:tc>
        <w:tc>
          <w:tcPr>
            <w:tcW w:w="147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C4C0123">
            <w:pPr>
              <w:widowControl/>
              <w:jc w:val="center"/>
              <w:textAlignment w:val="center"/>
              <w:rPr>
                <w:rFonts w:hint="eastAsia" w:ascii="黑体" w:hAnsi="宋体" w:eastAsia="黑体" w:cs="黑体"/>
                <w:color w:val="000000"/>
                <w:kern w:val="0"/>
                <w:sz w:val="18"/>
                <w:szCs w:val="18"/>
              </w:rPr>
            </w:pPr>
          </w:p>
        </w:tc>
        <w:tc>
          <w:tcPr>
            <w:tcW w:w="1455" w:type="dxa"/>
            <w:gridSpan w:val="4"/>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6AD487D6">
            <w:pPr>
              <w:widowControl/>
              <w:jc w:val="center"/>
              <w:textAlignment w:val="center"/>
              <w:rPr>
                <w:rFonts w:hint="eastAsia" w:ascii="黑体" w:hAnsi="宋体" w:eastAsia="黑体" w:cs="黑体"/>
                <w:color w:val="000000"/>
                <w:kern w:val="0"/>
                <w:sz w:val="18"/>
                <w:szCs w:val="18"/>
              </w:rPr>
            </w:pPr>
          </w:p>
        </w:tc>
        <w:tc>
          <w:tcPr>
            <w:tcW w:w="1470"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66BFAB3">
            <w:pPr>
              <w:widowControl/>
              <w:jc w:val="center"/>
              <w:textAlignment w:val="center"/>
              <w:rPr>
                <w:rFonts w:hint="eastAsia" w:ascii="黑体" w:hAnsi="宋体" w:eastAsia="黑体" w:cs="黑体"/>
                <w:color w:val="000000"/>
                <w:kern w:val="0"/>
                <w:sz w:val="18"/>
                <w:szCs w:val="18"/>
              </w:rPr>
            </w:pPr>
          </w:p>
        </w:tc>
        <w:tc>
          <w:tcPr>
            <w:tcW w:w="1986" w:type="dxa"/>
            <w:gridSpan w:val="5"/>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77D9CD7">
            <w:pPr>
              <w:widowControl/>
              <w:jc w:val="center"/>
              <w:textAlignment w:val="center"/>
              <w:rPr>
                <w:rFonts w:hint="eastAsia" w:ascii="黑体" w:hAnsi="宋体" w:eastAsia="黑体" w:cs="黑体"/>
                <w:color w:val="000000"/>
                <w:kern w:val="0"/>
                <w:sz w:val="18"/>
                <w:szCs w:val="18"/>
              </w:rPr>
            </w:pPr>
          </w:p>
        </w:tc>
        <w:tc>
          <w:tcPr>
            <w:tcW w:w="1569"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18F6A8AB">
            <w:pPr>
              <w:widowControl/>
              <w:jc w:val="center"/>
              <w:textAlignment w:val="center"/>
              <w:rPr>
                <w:rFonts w:hint="eastAsia" w:ascii="黑体" w:hAnsi="宋体" w:eastAsia="黑体" w:cs="黑体"/>
                <w:color w:val="000000"/>
                <w:kern w:val="0"/>
                <w:sz w:val="18"/>
                <w:szCs w:val="18"/>
              </w:rPr>
            </w:pPr>
          </w:p>
        </w:tc>
      </w:tr>
      <w:tr w14:paraId="68514C9D">
        <w:trPr>
          <w:trHeight w:val="270" w:hRule="atLeast"/>
        </w:trPr>
        <w:tc>
          <w:tcPr>
            <w:tcW w:w="13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53BE0EF">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设备型号</w:t>
            </w:r>
          </w:p>
        </w:tc>
        <w:tc>
          <w:tcPr>
            <w:tcW w:w="7950" w:type="dxa"/>
            <w:gridSpan w:val="17"/>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553107BD">
            <w:pPr>
              <w:widowControl/>
              <w:ind w:firstLine="180" w:firstLineChars="100"/>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厂家:</w:t>
            </w:r>
            <w:r>
              <w:rPr>
                <w:rFonts w:hint="eastAsia" w:ascii="黑体" w:hAnsi="宋体" w:eastAsia="黑体" w:cs="黑体"/>
                <w:color w:val="000000"/>
                <w:kern w:val="0"/>
                <w:sz w:val="18"/>
                <w:szCs w:val="18"/>
                <w:u w:val="single"/>
              </w:rPr>
              <w:t xml:space="preserve">                                                                            </w:t>
            </w:r>
          </w:p>
          <w:p w14:paraId="5502D279">
            <w:pPr>
              <w:widowControl/>
              <w:ind w:firstLine="180" w:firstLineChars="100"/>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型号：</w:t>
            </w:r>
            <w:r>
              <w:rPr>
                <w:rFonts w:hint="eastAsia" w:ascii="黑体" w:hAnsi="宋体" w:eastAsia="黑体" w:cs="黑体"/>
                <w:color w:val="000000"/>
                <w:kern w:val="0"/>
                <w:sz w:val="18"/>
                <w:szCs w:val="18"/>
                <w:u w:val="single"/>
              </w:rPr>
              <w:t xml:space="preserve">                                     </w:t>
            </w:r>
            <w:r>
              <w:rPr>
                <w:rFonts w:ascii="黑体" w:hAnsi="宋体" w:eastAsia="黑体" w:cs="黑体"/>
                <w:kern w:val="0"/>
                <w:sz w:val="18"/>
                <w:szCs w:val="18"/>
              </w:rPr>
              <w:t xml:space="preserve">  </w:t>
            </w:r>
            <w:r>
              <w:rPr>
                <w:rFonts w:hint="eastAsia" w:ascii="黑体" w:hAnsi="宋体" w:eastAsia="黑体" w:cs="黑体"/>
                <w:kern w:val="0"/>
                <w:sz w:val="18"/>
                <w:szCs w:val="18"/>
              </w:rPr>
              <w:t>SN：</w:t>
            </w:r>
            <w:r>
              <w:rPr>
                <w:rFonts w:hint="eastAsia" w:ascii="黑体" w:hAnsi="宋体" w:eastAsia="黑体" w:cs="黑体"/>
                <w:color w:val="000000"/>
                <w:kern w:val="0"/>
                <w:sz w:val="18"/>
                <w:szCs w:val="18"/>
                <w:u w:val="single"/>
              </w:rPr>
              <w:t xml:space="preserve">                                </w:t>
            </w:r>
            <w:r>
              <w:rPr>
                <w:rFonts w:hint="eastAsia" w:ascii="黑体" w:hAnsi="宋体" w:eastAsia="黑体" w:cs="黑体"/>
                <w:color w:val="000000"/>
                <w:kern w:val="0"/>
                <w:sz w:val="18"/>
                <w:szCs w:val="18"/>
              </w:rPr>
              <w:t>　</w:t>
            </w:r>
          </w:p>
        </w:tc>
      </w:tr>
      <w:tr w14:paraId="18DD39BD">
        <w:trPr>
          <w:trHeight w:val="285" w:hRule="atLeast"/>
        </w:trPr>
        <w:tc>
          <w:tcPr>
            <w:tcW w:w="13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1F5090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设备配置参数</w:t>
            </w:r>
          </w:p>
        </w:tc>
        <w:tc>
          <w:tcPr>
            <w:tcW w:w="7950" w:type="dxa"/>
            <w:gridSpan w:val="17"/>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00679A1A">
            <w:pPr>
              <w:widowControl/>
              <w:jc w:val="left"/>
              <w:textAlignment w:val="center"/>
              <w:rPr>
                <w:rFonts w:hint="eastAsia" w:ascii="黑体" w:hAnsi="宋体" w:eastAsia="黑体" w:cs="黑体"/>
                <w:kern w:val="0"/>
                <w:sz w:val="18"/>
                <w:szCs w:val="18"/>
              </w:rPr>
            </w:pPr>
            <w:r>
              <w:rPr>
                <w:rFonts w:hint="eastAsia" w:ascii="黑体" w:hAnsi="宋体" w:eastAsia="黑体" w:cs="黑体"/>
                <w:kern w:val="0"/>
                <w:sz w:val="18"/>
                <w:szCs w:val="18"/>
              </w:rPr>
              <w:t>信道调制：</w:t>
            </w:r>
            <w:r>
              <w:rPr>
                <w:rFonts w:hint="eastAsia" w:ascii="黑体" w:hAnsi="宋体" w:eastAsia="黑体" w:cs="黑体"/>
                <w:color w:val="000000"/>
                <w:kern w:val="0"/>
                <w:sz w:val="18"/>
                <w:szCs w:val="18"/>
                <w:u w:val="single"/>
              </w:rPr>
              <w:t xml:space="preserve">                                                   </w:t>
            </w:r>
            <w:r>
              <w:rPr>
                <w:rFonts w:ascii="黑体" w:hAnsi="宋体" w:eastAsia="黑体" w:cs="黑体"/>
                <w:kern w:val="0"/>
                <w:sz w:val="18"/>
                <w:szCs w:val="18"/>
              </w:rPr>
              <w:t xml:space="preserve"> </w:t>
            </w:r>
            <w:r>
              <w:rPr>
                <w:rFonts w:hint="eastAsia" w:ascii="黑体" w:hAnsi="宋体" w:eastAsia="黑体" w:cs="黑体"/>
                <w:kern w:val="0"/>
                <w:sz w:val="18"/>
                <w:szCs w:val="18"/>
              </w:rPr>
              <w:t>频道：</w:t>
            </w:r>
            <w:r>
              <w:rPr>
                <w:rFonts w:hint="eastAsia" w:ascii="黑体" w:hAnsi="宋体" w:eastAsia="黑体" w:cs="黑体"/>
                <w:color w:val="000000"/>
                <w:kern w:val="0"/>
                <w:sz w:val="18"/>
                <w:szCs w:val="18"/>
                <w:u w:val="single"/>
              </w:rPr>
              <w:t xml:space="preserve">                </w:t>
            </w:r>
            <w:r>
              <w:rPr>
                <w:rFonts w:ascii="黑体" w:hAnsi="宋体" w:eastAsia="黑体" w:cs="黑体"/>
                <w:kern w:val="0"/>
                <w:sz w:val="18"/>
                <w:szCs w:val="18"/>
              </w:rPr>
              <w:t>M</w:t>
            </w:r>
            <w:r>
              <w:rPr>
                <w:rFonts w:hint="eastAsia" w:ascii="黑体" w:hAnsi="宋体" w:eastAsia="黑体" w:cs="黑体"/>
                <w:kern w:val="0"/>
                <w:sz w:val="18"/>
                <w:szCs w:val="18"/>
              </w:rPr>
              <w:t>Hz</w:t>
            </w:r>
          </w:p>
          <w:p w14:paraId="218F7B0A">
            <w:pPr>
              <w:widowControl/>
              <w:jc w:val="left"/>
              <w:textAlignment w:val="center"/>
              <w:rPr>
                <w:rFonts w:hint="eastAsia" w:ascii="黑体" w:hAnsi="宋体" w:eastAsia="黑体" w:cs="黑体"/>
                <w:kern w:val="0"/>
                <w:sz w:val="18"/>
                <w:szCs w:val="18"/>
              </w:rPr>
            </w:pPr>
            <w:r>
              <w:rPr>
                <w:rFonts w:hint="eastAsia" w:ascii="黑体" w:hAnsi="宋体" w:eastAsia="黑体" w:cs="黑体"/>
                <w:kern w:val="0"/>
                <w:sz w:val="18"/>
                <w:szCs w:val="18"/>
              </w:rPr>
              <w:t>视频编解码：</w:t>
            </w:r>
            <w:r>
              <w:rPr>
                <w:rFonts w:hint="eastAsia" w:ascii="黑体" w:hAnsi="宋体" w:eastAsia="黑体" w:cs="黑体"/>
                <w:color w:val="000000"/>
                <w:kern w:val="0"/>
                <w:sz w:val="18"/>
                <w:szCs w:val="18"/>
                <w:u w:val="single"/>
              </w:rPr>
              <w:t xml:space="preserve"> </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AVS</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AVS+</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AVS2</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 xml:space="preserve">AVS3   </w:t>
            </w:r>
            <w:r>
              <w:rPr>
                <w:rFonts w:hint="eastAsia" w:ascii="黑体" w:hAnsi="宋体" w:eastAsia="黑体" w:cs="黑体"/>
                <w:kern w:val="0"/>
                <w:sz w:val="18"/>
                <w:szCs w:val="18"/>
              </w:rPr>
              <w:t>编码</w:t>
            </w:r>
            <w:r>
              <w:rPr>
                <w:rFonts w:ascii="黑体" w:hAnsi="宋体" w:eastAsia="黑体" w:cs="黑体"/>
                <w:kern w:val="0"/>
                <w:sz w:val="18"/>
                <w:szCs w:val="18"/>
              </w:rPr>
              <w:t xml:space="preserve">   </w:t>
            </w:r>
            <w:r>
              <w:rPr>
                <w:rFonts w:hint="eastAsia" w:ascii="黑体" w:hAnsi="宋体" w:eastAsia="黑体" w:cs="黑体"/>
                <w:kern w:val="0"/>
                <w:sz w:val="18"/>
                <w:szCs w:val="18"/>
              </w:rPr>
              <w:t>码率：</w:t>
            </w:r>
            <w:r>
              <w:rPr>
                <w:rFonts w:hint="eastAsia" w:ascii="黑体" w:hAnsi="宋体" w:eastAsia="黑体" w:cs="黑体"/>
                <w:color w:val="000000"/>
                <w:kern w:val="0"/>
                <w:sz w:val="18"/>
                <w:szCs w:val="18"/>
                <w:u w:val="single"/>
              </w:rPr>
              <w:t xml:space="preserve">                    </w:t>
            </w:r>
            <w:r>
              <w:rPr>
                <w:rFonts w:ascii="黑体" w:hAnsi="宋体" w:eastAsia="黑体" w:cs="黑体"/>
                <w:kern w:val="0"/>
                <w:sz w:val="18"/>
                <w:szCs w:val="18"/>
              </w:rPr>
              <w:t xml:space="preserve">Mbps </w:t>
            </w:r>
          </w:p>
          <w:p w14:paraId="186FECD4">
            <w:pPr>
              <w:widowControl/>
              <w:jc w:val="left"/>
              <w:textAlignment w:val="center"/>
              <w:rPr>
                <w:rFonts w:hint="eastAsia" w:ascii="黑体" w:hAnsi="宋体" w:eastAsia="黑体" w:cs="黑体"/>
                <w:kern w:val="0"/>
                <w:sz w:val="18"/>
                <w:szCs w:val="18"/>
              </w:rPr>
            </w:pPr>
            <w:r>
              <w:rPr>
                <w:rFonts w:hint="eastAsia" w:ascii="黑体" w:hAnsi="宋体" w:eastAsia="黑体" w:cs="黑体"/>
                <w:kern w:val="0"/>
                <w:sz w:val="18"/>
                <w:szCs w:val="18"/>
              </w:rPr>
              <w:t>音频编解码：</w:t>
            </w:r>
            <w:r>
              <w:rPr>
                <w:rFonts w:hint="eastAsia" w:ascii="黑体" w:hAnsi="宋体" w:eastAsia="黑体" w:cs="黑体"/>
                <w:color w:val="000000"/>
                <w:kern w:val="0"/>
                <w:sz w:val="18"/>
                <w:szCs w:val="18"/>
                <w:u w:val="single"/>
              </w:rPr>
              <w:t xml:space="preserve"> </w:t>
            </w:r>
            <w:r>
              <w:rPr>
                <w:rFonts w:hint="eastAsia" w:ascii="微软雅黑" w:hAnsi="微软雅黑" w:eastAsia="微软雅黑" w:cs="微软雅黑"/>
                <w:color w:val="000000"/>
                <w:kern w:val="0"/>
                <w:sz w:val="18"/>
                <w:szCs w:val="18"/>
                <w:u w:val="single"/>
              </w:rPr>
              <w:t>☐</w:t>
            </w:r>
            <w:r>
              <w:rPr>
                <w:rFonts w:ascii="黑体" w:hAnsi="宋体" w:eastAsia="黑体" w:cs="黑体"/>
                <w:color w:val="000000"/>
                <w:kern w:val="0"/>
                <w:sz w:val="18"/>
                <w:szCs w:val="18"/>
                <w:u w:val="single"/>
              </w:rPr>
              <w:t>MP2</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AC3</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AVS2</w:t>
            </w:r>
            <w:r>
              <w:rPr>
                <w:rFonts w:hint="eastAsia" w:ascii="微软雅黑" w:hAnsi="微软雅黑" w:eastAsia="微软雅黑" w:cs="微软雅黑"/>
                <w:color w:val="000000"/>
                <w:kern w:val="0"/>
                <w:sz w:val="18"/>
                <w:szCs w:val="18"/>
                <w:u w:val="single"/>
              </w:rPr>
              <w:t>☐</w:t>
            </w:r>
            <w:r>
              <w:rPr>
                <w:rFonts w:hint="eastAsia" w:ascii="黑体" w:hAnsi="宋体" w:eastAsia="黑体" w:cs="黑体"/>
                <w:color w:val="000000"/>
                <w:kern w:val="0"/>
                <w:sz w:val="18"/>
                <w:szCs w:val="18"/>
                <w:u w:val="single"/>
              </w:rPr>
              <w:t xml:space="preserve">AVS3    </w:t>
            </w:r>
            <w:r>
              <w:rPr>
                <w:rFonts w:hint="eastAsia" w:ascii="黑体" w:hAnsi="宋体" w:eastAsia="黑体" w:cs="黑体"/>
                <w:kern w:val="0"/>
                <w:sz w:val="18"/>
                <w:szCs w:val="18"/>
              </w:rPr>
              <w:t>编码</w:t>
            </w:r>
            <w:r>
              <w:rPr>
                <w:rFonts w:ascii="黑体" w:hAnsi="宋体" w:eastAsia="黑体" w:cs="黑体"/>
                <w:kern w:val="0"/>
                <w:sz w:val="18"/>
                <w:szCs w:val="18"/>
              </w:rPr>
              <w:t xml:space="preserve">   </w:t>
            </w:r>
            <w:r>
              <w:rPr>
                <w:rFonts w:hint="eastAsia" w:ascii="黑体" w:hAnsi="宋体" w:eastAsia="黑体" w:cs="黑体"/>
                <w:kern w:val="0"/>
                <w:sz w:val="18"/>
                <w:szCs w:val="18"/>
              </w:rPr>
              <w:t>码率：</w:t>
            </w:r>
            <w:r>
              <w:rPr>
                <w:rFonts w:hint="eastAsia" w:ascii="黑体" w:hAnsi="宋体" w:eastAsia="黑体" w:cs="黑体"/>
                <w:color w:val="000000"/>
                <w:kern w:val="0"/>
                <w:sz w:val="18"/>
                <w:szCs w:val="18"/>
                <w:u w:val="single"/>
              </w:rPr>
              <w:t xml:space="preserve">                    </w:t>
            </w:r>
            <w:r>
              <w:rPr>
                <w:rFonts w:ascii="黑体" w:hAnsi="宋体" w:eastAsia="黑体" w:cs="黑体"/>
                <w:kern w:val="0"/>
                <w:sz w:val="18"/>
                <w:szCs w:val="18"/>
              </w:rPr>
              <w:t>Mbps</w:t>
            </w:r>
          </w:p>
        </w:tc>
      </w:tr>
      <w:tr w14:paraId="247ECDEF">
        <w:trPr>
          <w:trHeight w:val="285" w:hRule="atLeast"/>
        </w:trPr>
        <w:tc>
          <w:tcPr>
            <w:tcW w:w="1355"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FCCE6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测试信号</w:t>
            </w:r>
          </w:p>
        </w:tc>
        <w:tc>
          <w:tcPr>
            <w:tcW w:w="3685" w:type="dxa"/>
            <w:gridSpan w:val="8"/>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7286BE2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图像质量损伤</w:t>
            </w:r>
          </w:p>
        </w:tc>
        <w:tc>
          <w:tcPr>
            <w:tcW w:w="2645" w:type="dxa"/>
            <w:gridSpan w:val="6"/>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3639A05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声音质量损伤</w:t>
            </w:r>
          </w:p>
        </w:tc>
        <w:tc>
          <w:tcPr>
            <w:tcW w:w="915" w:type="dxa"/>
            <w:gridSpan w:val="2"/>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BC89F57">
            <w:pPr>
              <w:widowControl/>
              <w:jc w:val="center"/>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音视频</w:t>
            </w:r>
          </w:p>
          <w:p w14:paraId="3A95AAD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同步</w:t>
            </w:r>
          </w:p>
        </w:tc>
        <w:tc>
          <w:tcPr>
            <w:tcW w:w="705"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AC8CD75">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备注</w:t>
            </w:r>
            <w:r>
              <w:rPr>
                <w:rFonts w:ascii="黑体" w:hAnsi="宋体" w:eastAsia="黑体" w:cs="黑体"/>
                <w:color w:val="000000"/>
                <w:kern w:val="0"/>
                <w:sz w:val="18"/>
                <w:szCs w:val="18"/>
              </w:rPr>
              <w:t xml:space="preserve"> </w:t>
            </w:r>
          </w:p>
        </w:tc>
      </w:tr>
      <w:tr w14:paraId="0A181DE1">
        <w:trPr>
          <w:trHeight w:val="420" w:hRule="atLeast"/>
        </w:trPr>
        <w:tc>
          <w:tcPr>
            <w:tcW w:w="1355"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FAF07CB">
            <w:pPr>
              <w:jc w:val="center"/>
              <w:rPr>
                <w:rFonts w:hint="eastAsia" w:ascii="黑体" w:hAnsi="宋体" w:eastAsia="黑体" w:cs="黑体"/>
                <w:color w:val="000000"/>
                <w:sz w:val="18"/>
                <w:szCs w:val="18"/>
              </w:rPr>
            </w:pPr>
          </w:p>
        </w:tc>
        <w:tc>
          <w:tcPr>
            <w:tcW w:w="47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8CAB28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蓝屏</w:t>
            </w:r>
          </w:p>
        </w:tc>
        <w:tc>
          <w:tcPr>
            <w:tcW w:w="39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3303006">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黑屏</w:t>
            </w:r>
          </w:p>
        </w:tc>
        <w:tc>
          <w:tcPr>
            <w:tcW w:w="5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AAF327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马赛克</w:t>
            </w:r>
          </w:p>
        </w:tc>
        <w:tc>
          <w:tcPr>
            <w:tcW w:w="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E30DD3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卡顿</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3A3983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抖动</w:t>
            </w:r>
          </w:p>
        </w:tc>
        <w:tc>
          <w:tcPr>
            <w:tcW w:w="4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6126A6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其他</w:t>
            </w:r>
          </w:p>
        </w:tc>
        <w:tc>
          <w:tcPr>
            <w:tcW w:w="820" w:type="dxa"/>
            <w:gridSpan w:val="2"/>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4B8848F5">
            <w:pPr>
              <w:widowControl/>
              <w:jc w:val="center"/>
              <w:textAlignment w:val="center"/>
              <w:rPr>
                <w:rFonts w:hint="eastAsia" w:ascii="黑体" w:hAnsi="宋体" w:eastAsia="黑体" w:cs="黑体"/>
                <w:color w:val="000000"/>
                <w:sz w:val="18"/>
                <w:szCs w:val="18"/>
              </w:rPr>
            </w:pPr>
            <w:r>
              <w:rPr>
                <w:rFonts w:hint="eastAsia" w:ascii="黑体" w:hAnsi="宋体" w:eastAsia="黑体" w:cs="黑体"/>
                <w:b/>
                <w:bCs/>
                <w:color w:val="000000"/>
                <w:kern w:val="0"/>
                <w:sz w:val="18"/>
                <w:szCs w:val="18"/>
              </w:rPr>
              <w:t>评价等级</w:t>
            </w:r>
          </w:p>
        </w:tc>
        <w:tc>
          <w:tcPr>
            <w:tcW w:w="5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663B58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无声</w:t>
            </w:r>
          </w:p>
        </w:tc>
        <w:tc>
          <w:tcPr>
            <w:tcW w:w="44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A388DD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断续</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6A5F34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杂噪</w:t>
            </w:r>
          </w:p>
        </w:tc>
        <w:tc>
          <w:tcPr>
            <w:tcW w:w="4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772CEFA">
            <w:pPr>
              <w:widowControl/>
              <w:jc w:val="center"/>
              <w:textAlignment w:val="center"/>
            </w:pPr>
            <w:r>
              <w:rPr>
                <w:rFonts w:hint="eastAsia" w:ascii="黑体" w:hAnsi="宋体" w:eastAsia="黑体" w:cs="黑体"/>
                <w:color w:val="000000"/>
                <w:kern w:val="0"/>
                <w:sz w:val="18"/>
                <w:szCs w:val="18"/>
              </w:rPr>
              <w:t>失真</w:t>
            </w:r>
          </w:p>
        </w:tc>
        <w:tc>
          <w:tcPr>
            <w:tcW w:w="855"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5A7AFAAD">
            <w:pPr>
              <w:widowControl/>
              <w:jc w:val="center"/>
              <w:textAlignment w:val="center"/>
              <w:rPr>
                <w:rFonts w:hint="eastAsia" w:ascii="黑体" w:hAnsi="宋体" w:eastAsia="黑体" w:cs="黑体"/>
                <w:color w:val="000000"/>
                <w:sz w:val="18"/>
                <w:szCs w:val="18"/>
              </w:rPr>
            </w:pPr>
            <w:r>
              <w:rPr>
                <w:rFonts w:hint="eastAsia" w:ascii="黑体" w:hAnsi="宋体" w:eastAsia="黑体" w:cs="黑体"/>
                <w:b/>
                <w:bCs/>
                <w:color w:val="000000"/>
                <w:kern w:val="0"/>
                <w:sz w:val="18"/>
                <w:szCs w:val="18"/>
              </w:rPr>
              <w:t>评价等级</w:t>
            </w:r>
          </w:p>
        </w:tc>
        <w:tc>
          <w:tcPr>
            <w:tcW w:w="915" w:type="dxa"/>
            <w:gridSpan w:val="2"/>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AEF9EFB">
            <w:pPr>
              <w:jc w:val="center"/>
              <w:rPr>
                <w:rFonts w:hint="eastAsia" w:ascii="黑体" w:hAnsi="宋体" w:eastAsia="黑体" w:cs="黑体"/>
                <w:color w:val="000000"/>
                <w:sz w:val="18"/>
                <w:szCs w:val="18"/>
              </w:rPr>
            </w:pPr>
          </w:p>
        </w:tc>
        <w:tc>
          <w:tcPr>
            <w:tcW w:w="705"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B2DEC0">
            <w:pPr>
              <w:jc w:val="center"/>
              <w:rPr>
                <w:rFonts w:hint="eastAsia" w:ascii="黑体" w:hAnsi="宋体" w:eastAsia="黑体" w:cs="黑体"/>
                <w:color w:val="000000"/>
                <w:sz w:val="18"/>
                <w:szCs w:val="18"/>
              </w:rPr>
            </w:pPr>
          </w:p>
        </w:tc>
      </w:tr>
      <w:tr w14:paraId="2DA80F25">
        <w:trPr>
          <w:trHeight w:val="270" w:hRule="atLeast"/>
        </w:trPr>
        <w:tc>
          <w:tcPr>
            <w:tcW w:w="13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A3F081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测试信号</w:t>
            </w:r>
            <w:r>
              <w:rPr>
                <w:rFonts w:ascii="黑体" w:hAnsi="宋体" w:eastAsia="黑体" w:cs="黑体"/>
                <w:color w:val="000000"/>
                <w:kern w:val="0"/>
                <w:sz w:val="18"/>
                <w:szCs w:val="18"/>
              </w:rPr>
              <w:t>1</w:t>
            </w:r>
          </w:p>
        </w:tc>
        <w:tc>
          <w:tcPr>
            <w:tcW w:w="47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F257162">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39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A7B8416">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F86FE69">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8DAC162">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39B222">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F737A8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820" w:type="dxa"/>
            <w:gridSpan w:val="2"/>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4C312F8A">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5F9A371">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4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4FFE584">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814CD0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10A3161">
            <w:pPr>
              <w:widowControl/>
              <w:jc w:val="center"/>
              <w:textAlignment w:val="center"/>
            </w:pPr>
            <w:r>
              <w:rPr>
                <w:rFonts w:ascii="黑体" w:hAnsi="宋体" w:eastAsia="黑体" w:cs="黑体"/>
                <w:color w:val="000000"/>
                <w:kern w:val="0"/>
                <w:sz w:val="18"/>
                <w:szCs w:val="18"/>
              </w:rPr>
              <w:t xml:space="preserve"> </w:t>
            </w:r>
          </w:p>
        </w:tc>
        <w:tc>
          <w:tcPr>
            <w:tcW w:w="855"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1F1513AF">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91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A0D1F5">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7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2A34C04">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r>
      <w:tr w14:paraId="77C165AF">
        <w:trPr>
          <w:trHeight w:val="270" w:hRule="atLeast"/>
        </w:trPr>
        <w:tc>
          <w:tcPr>
            <w:tcW w:w="13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59C22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测试信号</w:t>
            </w:r>
            <w:r>
              <w:rPr>
                <w:rFonts w:ascii="黑体" w:hAnsi="宋体" w:eastAsia="黑体" w:cs="黑体"/>
                <w:color w:val="000000"/>
                <w:kern w:val="0"/>
                <w:sz w:val="18"/>
                <w:szCs w:val="18"/>
              </w:rPr>
              <w:t>2</w:t>
            </w:r>
          </w:p>
        </w:tc>
        <w:tc>
          <w:tcPr>
            <w:tcW w:w="47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57B19FB">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39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EA07FA9">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E4E4932">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C5AAB9F">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D76F642">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7D239CA">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820" w:type="dxa"/>
            <w:gridSpan w:val="2"/>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26FFBEF2">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C4D051C">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4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1C9C9AD">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54AEF20">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6C49371">
            <w:pPr>
              <w:widowControl/>
              <w:jc w:val="center"/>
              <w:textAlignment w:val="center"/>
            </w:pPr>
            <w:r>
              <w:rPr>
                <w:rFonts w:ascii="黑体" w:hAnsi="宋体" w:eastAsia="黑体" w:cs="黑体"/>
                <w:color w:val="000000"/>
                <w:kern w:val="0"/>
                <w:sz w:val="18"/>
                <w:szCs w:val="18"/>
              </w:rPr>
              <w:t xml:space="preserve"> </w:t>
            </w:r>
          </w:p>
        </w:tc>
        <w:tc>
          <w:tcPr>
            <w:tcW w:w="855"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3E591058">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91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9D4E5F1">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7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78656EB">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r>
      <w:tr w14:paraId="3906CD2A">
        <w:trPr>
          <w:trHeight w:val="270" w:hRule="atLeast"/>
        </w:trPr>
        <w:tc>
          <w:tcPr>
            <w:tcW w:w="13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166F59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测试信号</w:t>
            </w:r>
            <w:r>
              <w:rPr>
                <w:rFonts w:ascii="黑体" w:hAnsi="宋体" w:eastAsia="黑体" w:cs="黑体"/>
                <w:color w:val="000000"/>
                <w:kern w:val="0"/>
                <w:sz w:val="18"/>
                <w:szCs w:val="18"/>
              </w:rPr>
              <w:t>3</w:t>
            </w:r>
          </w:p>
        </w:tc>
        <w:tc>
          <w:tcPr>
            <w:tcW w:w="47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5E7936A">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39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00F3E3F">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3D3D0B9">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FFB413F">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502C111">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5B55EF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820" w:type="dxa"/>
            <w:gridSpan w:val="2"/>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2A096055">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5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4C1699B">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4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AFD3926">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F863879">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B3179B7">
            <w:pPr>
              <w:widowControl/>
              <w:jc w:val="center"/>
              <w:textAlignment w:val="center"/>
            </w:pPr>
            <w:r>
              <w:rPr>
                <w:rFonts w:ascii="黑体" w:hAnsi="宋体" w:eastAsia="黑体" w:cs="黑体"/>
                <w:color w:val="000000"/>
                <w:kern w:val="0"/>
                <w:sz w:val="18"/>
                <w:szCs w:val="18"/>
              </w:rPr>
              <w:t xml:space="preserve"> </w:t>
            </w:r>
          </w:p>
        </w:tc>
        <w:tc>
          <w:tcPr>
            <w:tcW w:w="855"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0417096C">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91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2D12099">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c>
          <w:tcPr>
            <w:tcW w:w="705" w:type="dxa"/>
            <w:tcBorders>
              <w:top w:val="nil"/>
              <w:left w:val="nil"/>
              <w:bottom w:val="single" w:color="auto" w:sz="4" w:space="0"/>
              <w:right w:val="single" w:color="auto" w:sz="4" w:space="0"/>
            </w:tcBorders>
            <w:shd w:val="clear" w:color="000000" w:fill="FFFFFF"/>
            <w:tcMar>
              <w:top w:w="15" w:type="dxa"/>
              <w:left w:w="15" w:type="dxa"/>
              <w:right w:w="15" w:type="dxa"/>
            </w:tcMar>
            <w:vAlign w:val="center"/>
          </w:tcPr>
          <w:p w14:paraId="2BDC2F14">
            <w:pPr>
              <w:widowControl/>
              <w:jc w:val="center"/>
              <w:textAlignment w:val="center"/>
              <w:rPr>
                <w:rFonts w:hint="eastAsia" w:ascii="黑体" w:hAnsi="宋体" w:eastAsia="黑体" w:cs="黑体"/>
                <w:color w:val="000000"/>
                <w:sz w:val="18"/>
                <w:szCs w:val="18"/>
              </w:rPr>
            </w:pPr>
            <w:r>
              <w:rPr>
                <w:rFonts w:ascii="黑体" w:hAnsi="宋体" w:eastAsia="黑体" w:cs="黑体"/>
                <w:color w:val="000000"/>
                <w:kern w:val="0"/>
                <w:sz w:val="18"/>
                <w:szCs w:val="18"/>
              </w:rPr>
              <w:t xml:space="preserve"> </w:t>
            </w:r>
          </w:p>
        </w:tc>
      </w:tr>
      <w:tr w14:paraId="1D63587D">
        <w:trPr>
          <w:trHeight w:val="270" w:hRule="atLeast"/>
        </w:trPr>
        <w:tc>
          <w:tcPr>
            <w:tcW w:w="135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F985E5">
            <w:pPr>
              <w:widowControl/>
              <w:jc w:val="center"/>
              <w:textAlignment w:val="center"/>
              <w:rPr>
                <w:rFonts w:hint="eastAsia" w:ascii="黑体" w:hAnsi="宋体" w:eastAsia="黑体" w:cs="黑体"/>
                <w:color w:val="000000"/>
                <w:sz w:val="18"/>
                <w:szCs w:val="18"/>
              </w:rPr>
            </w:pPr>
            <w:r>
              <w:rPr>
                <w:rFonts w:ascii="Arial" w:hAnsi="Arial" w:eastAsia="黑体" w:cs="Arial"/>
                <w:color w:val="000000"/>
                <w:kern w:val="0"/>
                <w:sz w:val="18"/>
                <w:szCs w:val="18"/>
              </w:rPr>
              <w:t>…</w:t>
            </w:r>
            <w:r>
              <w:rPr>
                <w:rFonts w:hint="eastAsia" w:ascii="黑体" w:hAnsi="宋体" w:eastAsia="黑体" w:cs="黑体"/>
                <w:color w:val="000000"/>
                <w:kern w:val="0"/>
                <w:sz w:val="18"/>
                <w:szCs w:val="18"/>
              </w:rPr>
              <w:t>　</w:t>
            </w:r>
          </w:p>
        </w:tc>
        <w:tc>
          <w:tcPr>
            <w:tcW w:w="47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392808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39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265988D2">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59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53E2A898">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96AB3E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D85435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0C7656CD">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820" w:type="dxa"/>
            <w:gridSpan w:val="2"/>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32ECAE4C">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5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3CE75973">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4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125F6154">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7025911B">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4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C3C9E7C">
            <w:pPr>
              <w:widowControl/>
              <w:jc w:val="center"/>
              <w:textAlignment w:val="center"/>
            </w:pPr>
            <w:r>
              <w:rPr>
                <w:rFonts w:hint="eastAsia" w:ascii="黑体" w:hAnsi="宋体" w:eastAsia="黑体" w:cs="黑体"/>
                <w:color w:val="000000"/>
                <w:kern w:val="0"/>
                <w:sz w:val="18"/>
                <w:szCs w:val="18"/>
              </w:rPr>
              <w:t>　</w:t>
            </w:r>
          </w:p>
        </w:tc>
        <w:tc>
          <w:tcPr>
            <w:tcW w:w="855" w:type="dxa"/>
            <w:tcBorders>
              <w:top w:val="nil"/>
              <w:left w:val="nil"/>
              <w:bottom w:val="single" w:color="auto" w:sz="4" w:space="0"/>
              <w:right w:val="single" w:color="auto" w:sz="4" w:space="0"/>
            </w:tcBorders>
            <w:shd w:val="clear" w:color="auto" w:fill="D7D7D7" w:themeFill="background1" w:themeFillShade="D8"/>
            <w:tcMar>
              <w:top w:w="15" w:type="dxa"/>
              <w:left w:w="15" w:type="dxa"/>
              <w:right w:w="15" w:type="dxa"/>
            </w:tcMar>
            <w:vAlign w:val="center"/>
          </w:tcPr>
          <w:p w14:paraId="6C98E79E">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915"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40FA79E1">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c>
          <w:tcPr>
            <w:tcW w:w="70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14:paraId="642292B7">
            <w:pPr>
              <w:widowControl/>
              <w:jc w:val="center"/>
              <w:textAlignment w:val="center"/>
              <w:rPr>
                <w:rFonts w:hint="eastAsia" w:ascii="黑体" w:hAnsi="宋体" w:eastAsia="黑体" w:cs="黑体"/>
                <w:color w:val="000000"/>
                <w:sz w:val="18"/>
                <w:szCs w:val="18"/>
              </w:rPr>
            </w:pPr>
            <w:r>
              <w:rPr>
                <w:rFonts w:hint="eastAsia" w:ascii="黑体" w:hAnsi="宋体" w:eastAsia="黑体" w:cs="黑体"/>
                <w:color w:val="000000"/>
                <w:kern w:val="0"/>
                <w:sz w:val="18"/>
                <w:szCs w:val="18"/>
              </w:rPr>
              <w:t>　</w:t>
            </w:r>
          </w:p>
        </w:tc>
      </w:tr>
      <w:tr w14:paraId="36385117">
        <w:trPr>
          <w:trHeight w:val="90" w:hRule="atLeast"/>
        </w:trPr>
        <w:tc>
          <w:tcPr>
            <w:tcW w:w="9305" w:type="dxa"/>
            <w:gridSpan w:val="18"/>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7467D5E">
            <w:pPr>
              <w:pStyle w:val="217"/>
              <w:autoSpaceDE w:val="0"/>
              <w:autoSpaceDN w:val="0"/>
              <w:adjustRightInd w:val="0"/>
              <w:ind w:firstLine="0" w:firstLineChars="0"/>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注1：比较标度评价等级如下：-3 坏得多；-2 坏；-1 稍坏；0 相同；1 稍好；2 更好；3 好得多</w:t>
            </w:r>
          </w:p>
          <w:p w14:paraId="36443D57">
            <w:pPr>
              <w:pStyle w:val="217"/>
              <w:widowControl/>
              <w:autoSpaceDE w:val="0"/>
              <w:autoSpaceDN w:val="0"/>
              <w:adjustRightInd w:val="0"/>
              <w:ind w:firstLine="0" w:firstLineChars="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注2：影响图像质量的现象评分：被测设备出现黑屏、蓝屏、马赛克、严重卡顿及抖动时，可判其为-2分及以下；</w:t>
            </w:r>
          </w:p>
          <w:p w14:paraId="72F2034D">
            <w:pPr>
              <w:pStyle w:val="217"/>
              <w:widowControl/>
              <w:autoSpaceDE w:val="0"/>
              <w:autoSpaceDN w:val="0"/>
              <w:adjustRightInd w:val="0"/>
              <w:ind w:firstLine="2700" w:firstLineChars="150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被测设备存在其他现象，并不影响基本观看时，判其为-1分及以上。</w:t>
            </w:r>
          </w:p>
          <w:p w14:paraId="497592DD">
            <w:pPr>
              <w:pStyle w:val="217"/>
              <w:widowControl/>
              <w:autoSpaceDE w:val="0"/>
              <w:autoSpaceDN w:val="0"/>
              <w:adjustRightInd w:val="0"/>
              <w:spacing w:line="276" w:lineRule="auto"/>
              <w:ind w:firstLine="0" w:firstLineChars="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注3：影响声音质量的现象评分：被测设备出现无声、断续、较大杂音噪音、声音明显失真时，可判其为</w:t>
            </w:r>
            <w:r>
              <w:rPr>
                <w:rFonts w:ascii="黑体" w:hAnsi="宋体" w:eastAsia="黑体" w:cs="黑体"/>
                <w:color w:val="000000"/>
                <w:kern w:val="0"/>
                <w:sz w:val="18"/>
                <w:szCs w:val="18"/>
              </w:rPr>
              <w:t>-2</w:t>
            </w:r>
            <w:r>
              <w:rPr>
                <w:rFonts w:hint="eastAsia" w:ascii="黑体" w:hAnsi="宋体" w:eastAsia="黑体" w:cs="黑体"/>
                <w:color w:val="000000"/>
                <w:kern w:val="0"/>
                <w:sz w:val="18"/>
                <w:szCs w:val="18"/>
              </w:rPr>
              <w:t>分及以下；</w:t>
            </w:r>
          </w:p>
          <w:p w14:paraId="3E9005B9">
            <w:pPr>
              <w:pStyle w:val="217"/>
              <w:widowControl/>
              <w:autoSpaceDE w:val="0"/>
              <w:autoSpaceDN w:val="0"/>
              <w:adjustRightInd w:val="0"/>
              <w:ind w:firstLine="2700" w:firstLineChars="1500"/>
              <w:jc w:val="left"/>
              <w:textAlignment w:val="center"/>
              <w:rPr>
                <w:rFonts w:hint="eastAsia" w:ascii="黑体" w:hAnsi="宋体" w:eastAsia="黑体" w:cs="黑体"/>
                <w:color w:val="000000"/>
                <w:kern w:val="0"/>
                <w:sz w:val="18"/>
                <w:szCs w:val="18"/>
              </w:rPr>
            </w:pPr>
            <w:r>
              <w:rPr>
                <w:rFonts w:hint="eastAsia" w:ascii="黑体" w:hAnsi="宋体" w:eastAsia="黑体" w:cs="黑体"/>
                <w:color w:val="000000"/>
                <w:kern w:val="0"/>
                <w:sz w:val="18"/>
                <w:szCs w:val="18"/>
              </w:rPr>
              <w:t>被测设备存在其他现象，并不影响基本观看时，判其为-1分及以上。</w:t>
            </w:r>
          </w:p>
        </w:tc>
      </w:tr>
    </w:tbl>
    <w:p w14:paraId="298BB2C1">
      <w:pPr>
        <w:pStyle w:val="121"/>
        <w:numPr>
          <w:ilvl w:val="255"/>
          <w:numId w:val="0"/>
        </w:numPr>
        <w:tabs>
          <w:tab w:val="left" w:pos="360"/>
        </w:tabs>
        <w:jc w:val="both"/>
      </w:pPr>
      <w:bookmarkStart w:id="890" w:name="_Toc2882"/>
      <w:bookmarkStart w:id="891" w:name="_Toc19431"/>
      <w:bookmarkStart w:id="892" w:name="_Toc5882"/>
      <w:bookmarkStart w:id="893" w:name="_Toc3630"/>
      <w:bookmarkStart w:id="894" w:name="_Toc9478"/>
      <w:bookmarkStart w:id="895" w:name="_Toc7300"/>
      <w:bookmarkStart w:id="896" w:name="_Toc3217"/>
      <w:bookmarkStart w:id="897" w:name="_Toc23924"/>
      <w:bookmarkStart w:id="898" w:name="_Toc9884"/>
      <w:bookmarkStart w:id="899" w:name="_Toc4001"/>
    </w:p>
    <w:p w14:paraId="6F554FF5">
      <w:pPr>
        <w:pStyle w:val="37"/>
        <w:rPr>
          <w:rFonts w:ascii="黑体"/>
        </w:rPr>
      </w:pPr>
    </w:p>
    <w:p w14:paraId="36E94C89">
      <w:pPr>
        <w:pStyle w:val="37"/>
        <w:rPr>
          <w:rFonts w:ascii="黑体"/>
        </w:rPr>
      </w:pPr>
    </w:p>
    <w:p w14:paraId="2F29F837">
      <w:pPr>
        <w:pStyle w:val="37"/>
        <w:rPr>
          <w:rFonts w:ascii="黑体"/>
        </w:rPr>
      </w:pPr>
    </w:p>
    <w:p w14:paraId="782424A7">
      <w:pPr>
        <w:pStyle w:val="37"/>
        <w:rPr>
          <w:rFonts w:ascii="黑体"/>
        </w:rPr>
      </w:pPr>
    </w:p>
    <w:p w14:paraId="1D9F103C">
      <w:pPr>
        <w:pStyle w:val="37"/>
        <w:rPr>
          <w:rFonts w:ascii="黑体"/>
        </w:rPr>
      </w:pPr>
    </w:p>
    <w:p w14:paraId="7A3E811F">
      <w:pPr>
        <w:pStyle w:val="37"/>
        <w:rPr>
          <w:rFonts w:ascii="黑体"/>
        </w:rPr>
      </w:pPr>
    </w:p>
    <w:p w14:paraId="4AEC6C5C">
      <w:pPr>
        <w:pStyle w:val="37"/>
        <w:rPr>
          <w:rFonts w:ascii="黑体"/>
        </w:rPr>
      </w:pPr>
    </w:p>
    <w:p w14:paraId="6B05E70D">
      <w:pPr>
        <w:pStyle w:val="37"/>
        <w:rPr>
          <w:rFonts w:ascii="黑体"/>
        </w:rPr>
      </w:pPr>
    </w:p>
    <w:p w14:paraId="5C7DD18F">
      <w:pPr>
        <w:pStyle w:val="37"/>
        <w:rPr>
          <w:rFonts w:ascii="黑体"/>
        </w:rPr>
      </w:pPr>
    </w:p>
    <w:p w14:paraId="61DD5442">
      <w:pPr>
        <w:pStyle w:val="37"/>
        <w:rPr>
          <w:rFonts w:ascii="黑体"/>
        </w:rPr>
      </w:pPr>
    </w:p>
    <w:p w14:paraId="02F644BE">
      <w:pPr>
        <w:pStyle w:val="37"/>
        <w:rPr>
          <w:rFonts w:ascii="黑体"/>
        </w:rPr>
      </w:pPr>
    </w:p>
    <w:p w14:paraId="3CB7DB8E">
      <w:pPr>
        <w:pStyle w:val="37"/>
        <w:rPr>
          <w:rFonts w:ascii="黑体"/>
        </w:rPr>
      </w:pPr>
    </w:p>
    <w:p w14:paraId="746EA8B5">
      <w:pPr>
        <w:pStyle w:val="37"/>
        <w:rPr>
          <w:rFonts w:ascii="黑体"/>
        </w:rPr>
      </w:pPr>
    </w:p>
    <w:p w14:paraId="544B1B98">
      <w:pPr>
        <w:pStyle w:val="121"/>
        <w:tabs>
          <w:tab w:val="left" w:pos="360"/>
        </w:tabs>
      </w:pPr>
      <w:bookmarkStart w:id="900" w:name="_Toc30511"/>
      <w:bookmarkEnd w:id="900"/>
      <w:bookmarkStart w:id="901" w:name="_Toc31559"/>
      <w:bookmarkEnd w:id="901"/>
      <w:bookmarkStart w:id="902" w:name="_Toc18259"/>
      <w:bookmarkEnd w:id="902"/>
      <w:bookmarkStart w:id="903" w:name="_Toc11747"/>
      <w:bookmarkEnd w:id="903"/>
      <w:bookmarkStart w:id="904" w:name="_Toc26831"/>
      <w:bookmarkEnd w:id="904"/>
    </w:p>
    <w:p w14:paraId="606E692A">
      <w:pPr>
        <w:pStyle w:val="72"/>
        <w:numPr>
          <w:ilvl w:val="1"/>
          <w:numId w:val="0"/>
        </w:numPr>
        <w:spacing w:before="156" w:beforeLines="50" w:after="156" w:afterLines="50"/>
        <w:jc w:val="center"/>
        <w:rPr>
          <w:rFonts w:ascii="Times New Roman"/>
          <w:szCs w:val="22"/>
        </w:rPr>
      </w:pPr>
      <w:bookmarkStart w:id="905" w:name="_Toc29047"/>
      <w:bookmarkStart w:id="906" w:name="_Toc29665"/>
      <w:bookmarkStart w:id="907" w:name="_Toc13337"/>
      <w:bookmarkStart w:id="908" w:name="_Toc16890"/>
      <w:bookmarkStart w:id="909" w:name="_Toc26818"/>
      <w:r>
        <w:rPr>
          <w:rFonts w:hint="eastAsia" w:ascii="Times New Roman"/>
          <w:szCs w:val="22"/>
        </w:rPr>
        <w:t>（规范性）</w:t>
      </w:r>
      <w:bookmarkEnd w:id="905"/>
      <w:bookmarkEnd w:id="906"/>
      <w:bookmarkEnd w:id="907"/>
      <w:bookmarkEnd w:id="908"/>
      <w:bookmarkEnd w:id="909"/>
    </w:p>
    <w:p w14:paraId="06C54D06">
      <w:pPr>
        <w:pStyle w:val="72"/>
        <w:numPr>
          <w:ilvl w:val="1"/>
          <w:numId w:val="0"/>
        </w:numPr>
        <w:spacing w:before="156" w:beforeLines="50" w:after="156" w:afterLines="50"/>
        <w:jc w:val="center"/>
        <w:rPr>
          <w:rFonts w:ascii="Times New Roman"/>
          <w:szCs w:val="22"/>
        </w:rPr>
      </w:pPr>
      <w:bookmarkStart w:id="910" w:name="_Toc11558"/>
      <w:bookmarkStart w:id="911" w:name="_Toc2530"/>
      <w:bookmarkStart w:id="912" w:name="_Toc6833"/>
      <w:bookmarkStart w:id="913" w:name="_Toc6425"/>
      <w:bookmarkStart w:id="914" w:name="_Toc15267"/>
      <w:r>
        <w:rPr>
          <w:rFonts w:hint="eastAsia" w:ascii="Times New Roman"/>
          <w:szCs w:val="22"/>
        </w:rPr>
        <w:t>测试信号</w:t>
      </w:r>
      <w:bookmarkEnd w:id="890"/>
      <w:bookmarkEnd w:id="891"/>
      <w:bookmarkEnd w:id="892"/>
      <w:bookmarkEnd w:id="893"/>
      <w:bookmarkEnd w:id="894"/>
      <w:bookmarkEnd w:id="895"/>
      <w:bookmarkEnd w:id="896"/>
      <w:bookmarkEnd w:id="897"/>
      <w:bookmarkEnd w:id="898"/>
      <w:bookmarkEnd w:id="899"/>
      <w:bookmarkEnd w:id="910"/>
      <w:bookmarkEnd w:id="911"/>
      <w:bookmarkEnd w:id="912"/>
      <w:bookmarkEnd w:id="913"/>
      <w:bookmarkEnd w:id="914"/>
    </w:p>
    <w:p w14:paraId="5A288DB5">
      <w:pPr>
        <w:pStyle w:val="71"/>
        <w:numPr>
          <w:ilvl w:val="0"/>
          <w:numId w:val="0"/>
        </w:numPr>
        <w:spacing w:before="156" w:after="156"/>
        <w:outlineLvl w:val="1"/>
      </w:pPr>
      <w:bookmarkStart w:id="915" w:name="_Toc18402"/>
      <w:bookmarkStart w:id="916" w:name="_Toc10281"/>
      <w:bookmarkStart w:id="917" w:name="_Toc4805"/>
      <w:bookmarkStart w:id="918" w:name="_Toc8228"/>
      <w:bookmarkStart w:id="919" w:name="_Toc31479"/>
      <w:bookmarkStart w:id="920" w:name="_Toc3740"/>
      <w:bookmarkStart w:id="921" w:name="_Toc24256"/>
      <w:bookmarkStart w:id="922" w:name="_Toc2710"/>
      <w:bookmarkStart w:id="923" w:name="_Toc2377"/>
      <w:bookmarkStart w:id="924" w:name="_Toc658"/>
      <w:bookmarkStart w:id="925" w:name="_Toc2836"/>
      <w:bookmarkStart w:id="926" w:name="_Toc17687"/>
      <w:bookmarkStart w:id="927" w:name="_Toc522779810"/>
      <w:bookmarkStart w:id="928" w:name="_Toc2819"/>
      <w:bookmarkStart w:id="929" w:name="_Toc25566"/>
      <w:bookmarkStart w:id="930" w:name="_Toc19652"/>
      <w:bookmarkStart w:id="931" w:name="_Toc15840"/>
      <w:bookmarkStart w:id="932" w:name="_Toc5119"/>
      <w:bookmarkStart w:id="933" w:name="_Toc30319"/>
      <w:bookmarkStart w:id="934" w:name="_Toc20026"/>
      <w:r>
        <w:rPr>
          <w:rFonts w:hint="eastAsia" w:cs="黑体" w:hAnsiTheme="minorHAnsi"/>
        </w:rPr>
        <w:t>C.1测试码流信号</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60D1513D">
      <w:pPr>
        <w:autoSpaceDE w:val="0"/>
        <w:autoSpaceDN w:val="0"/>
        <w:adjustRightInd w:val="0"/>
        <w:ind w:firstLine="420" w:firstLineChars="200"/>
        <w:rPr>
          <w:rFonts w:hint="eastAsia" w:ascii="宋体" w:hAnsi="宋体" w:cs="宋体"/>
          <w:color w:val="000000"/>
        </w:rPr>
      </w:pPr>
      <w:r>
        <w:rPr>
          <w:rFonts w:hint="eastAsia" w:ascii="宋体" w:cs="宋体"/>
          <w:color w:val="000000"/>
        </w:rPr>
        <w:t>测试信号为录制的</w:t>
      </w:r>
      <w:r>
        <w:rPr>
          <w:rFonts w:hint="eastAsia" w:ascii="宋体" w:hAnsi="宋体" w:cs="宋体"/>
          <w:color w:val="000000"/>
        </w:rPr>
        <w:t>实播</w:t>
      </w:r>
      <w:r>
        <w:rPr>
          <w:rFonts w:hint="eastAsia" w:ascii="宋体" w:hAnsi="宋体" w:cs="宋体"/>
          <w:szCs w:val="21"/>
        </w:rPr>
        <w:t>AVS/AVS+/AVS2/AVS3</w:t>
      </w:r>
      <w:r>
        <w:rPr>
          <w:rFonts w:hint="eastAsia" w:ascii="宋体" w:hAnsi="宋体" w:cs="宋体"/>
          <w:color w:val="000000"/>
        </w:rPr>
        <w:t>编码的电视节目码流和编码器编码的测试码流，声音信号为录制节目同声。</w:t>
      </w:r>
    </w:p>
    <w:p w14:paraId="59266DFF">
      <w:pPr>
        <w:autoSpaceDE w:val="0"/>
        <w:autoSpaceDN w:val="0"/>
        <w:adjustRightInd w:val="0"/>
        <w:ind w:firstLine="420" w:firstLineChars="200"/>
        <w:rPr>
          <w:rFonts w:hint="eastAsia" w:ascii="宋体" w:hAnsi="宋体" w:cs="宋体"/>
          <w:color w:val="000000"/>
        </w:rPr>
      </w:pPr>
      <w:r>
        <w:rPr>
          <w:rFonts w:hint="eastAsia" w:ascii="宋体" w:hAnsi="宋体" w:cs="宋体"/>
          <w:color w:val="000000"/>
        </w:rPr>
        <w:t xml:space="preserve">码流库的组成包括以下部分。 </w:t>
      </w:r>
    </w:p>
    <w:p w14:paraId="3256AB80">
      <w:pPr>
        <w:pStyle w:val="217"/>
        <w:numPr>
          <w:ilvl w:val="0"/>
          <w:numId w:val="37"/>
        </w:numPr>
        <w:adjustRightInd w:val="0"/>
        <w:ind w:left="462" w:leftChars="200" w:hanging="42" w:hangingChars="20"/>
        <w:rPr>
          <w:rFonts w:hint="eastAsia" w:ascii="宋体" w:hAnsi="宋体" w:cs="宋体"/>
          <w:szCs w:val="21"/>
        </w:rPr>
      </w:pPr>
      <w:r>
        <w:rPr>
          <w:rFonts w:hint="eastAsia" w:ascii="宋体" w:hAnsi="宋体" w:cs="宋体"/>
          <w:szCs w:val="21"/>
        </w:rPr>
        <w:t>已有各家编码器以测试序列为内容，按照视频编码参数表的要求，编码一套测试码流。</w:t>
      </w:r>
    </w:p>
    <w:p w14:paraId="41FE1B80">
      <w:pPr>
        <w:pStyle w:val="217"/>
        <w:numPr>
          <w:ilvl w:val="0"/>
          <w:numId w:val="37"/>
        </w:numPr>
        <w:adjustRightInd w:val="0"/>
        <w:ind w:left="462" w:leftChars="200" w:hanging="42" w:hangingChars="20"/>
        <w:rPr>
          <w:rFonts w:hint="eastAsia" w:ascii="宋体" w:hAnsi="宋体" w:cs="宋体"/>
          <w:szCs w:val="21"/>
        </w:rPr>
      </w:pPr>
      <w:r>
        <w:rPr>
          <w:rFonts w:hint="eastAsia" w:ascii="宋体" w:hAnsi="宋体" w:cs="宋体"/>
          <w:szCs w:val="21"/>
        </w:rPr>
        <w:t xml:space="preserve">实播电视节目码流，包括实播复用地面数字电视节目、复用有线数字电视节目、复用卫星数 </w:t>
      </w:r>
    </w:p>
    <w:p w14:paraId="4C71DAB6">
      <w:pPr>
        <w:pStyle w:val="217"/>
        <w:numPr>
          <w:ilvl w:val="255"/>
          <w:numId w:val="0"/>
        </w:numPr>
        <w:adjustRightInd w:val="0"/>
        <w:ind w:firstLine="840" w:firstLineChars="400"/>
        <w:rPr>
          <w:rFonts w:hint="eastAsia" w:ascii="宋体" w:hAnsi="宋体" w:cs="宋体"/>
          <w:szCs w:val="21"/>
        </w:rPr>
      </w:pPr>
      <w:r>
        <w:rPr>
          <w:rFonts w:hint="eastAsia" w:ascii="宋体" w:hAnsi="宋体" w:cs="宋体"/>
          <w:szCs w:val="21"/>
        </w:rPr>
        <w:t>字电视节目。</w:t>
      </w:r>
    </w:p>
    <w:p w14:paraId="46E05075">
      <w:pPr>
        <w:pStyle w:val="217"/>
        <w:numPr>
          <w:ilvl w:val="0"/>
          <w:numId w:val="37"/>
        </w:numPr>
        <w:adjustRightInd w:val="0"/>
        <w:ind w:left="462" w:leftChars="200" w:hanging="42" w:hangingChars="20"/>
        <w:rPr>
          <w:szCs w:val="21"/>
        </w:rPr>
      </w:pPr>
      <w:r>
        <w:rPr>
          <w:rFonts w:hint="eastAsia" w:ascii="宋体" w:hAnsi="宋体" w:cs="宋体"/>
          <w:szCs w:val="21"/>
        </w:rPr>
        <w:t>通过互联互通测试的编码器</w:t>
      </w:r>
      <w:r>
        <w:rPr>
          <w:rFonts w:hint="eastAsia"/>
          <w:szCs w:val="21"/>
        </w:rPr>
        <w:t>产生编码的测试码流，应将其加入后续的互联互通测试中，以使</w:t>
      </w:r>
    </w:p>
    <w:p w14:paraId="267B7844">
      <w:pPr>
        <w:pStyle w:val="217"/>
        <w:adjustRightInd w:val="0"/>
        <w:ind w:left="378" w:leftChars="180"/>
        <w:rPr>
          <w:szCs w:val="21"/>
        </w:rPr>
      </w:pPr>
      <w:r>
        <w:rPr>
          <w:rFonts w:hint="eastAsia"/>
          <w:szCs w:val="21"/>
        </w:rPr>
        <w:t>测试更加全面、完整。</w:t>
      </w:r>
    </w:p>
    <w:p w14:paraId="69C1816C">
      <w:pPr>
        <w:pStyle w:val="71"/>
        <w:numPr>
          <w:ilvl w:val="0"/>
          <w:numId w:val="0"/>
        </w:numPr>
        <w:spacing w:before="156" w:after="156"/>
        <w:outlineLvl w:val="1"/>
        <w:rPr>
          <w:rFonts w:hint="eastAsia" w:hAnsi="黑体"/>
        </w:rPr>
      </w:pPr>
      <w:bookmarkStart w:id="935" w:name="_Toc17"/>
      <w:bookmarkStart w:id="936" w:name="_Toc23420"/>
      <w:bookmarkStart w:id="937" w:name="_Toc27624"/>
      <w:bookmarkStart w:id="938" w:name="_Toc16068"/>
      <w:bookmarkStart w:id="939" w:name="_Toc29523"/>
      <w:bookmarkStart w:id="940" w:name="_Toc16571"/>
      <w:bookmarkStart w:id="941" w:name="_Toc8162"/>
      <w:bookmarkStart w:id="942" w:name="_Toc18010"/>
      <w:bookmarkStart w:id="943" w:name="_Toc15094"/>
      <w:bookmarkStart w:id="944" w:name="_Toc18977"/>
      <w:bookmarkStart w:id="945" w:name="_Toc11980"/>
      <w:bookmarkStart w:id="946" w:name="_Toc9897"/>
      <w:bookmarkStart w:id="947" w:name="_Toc30571"/>
      <w:bookmarkStart w:id="948" w:name="_Toc522779811"/>
      <w:bookmarkStart w:id="949" w:name="_Toc20605"/>
      <w:bookmarkStart w:id="950" w:name="_Toc30353"/>
      <w:bookmarkStart w:id="951" w:name="_Toc7368"/>
      <w:bookmarkStart w:id="952" w:name="_Toc24309"/>
      <w:bookmarkStart w:id="953" w:name="_Toc4716"/>
      <w:bookmarkStart w:id="954" w:name="_Toc13951"/>
      <w:r>
        <w:rPr>
          <w:rFonts w:cs="黑体" w:hAnsiTheme="minorHAnsi"/>
        </w:rPr>
        <w:t>C.</w:t>
      </w:r>
      <w:r>
        <w:rPr>
          <w:rFonts w:hint="eastAsia" w:cs="黑体" w:hAnsiTheme="minorHAnsi"/>
        </w:rPr>
        <w:t>2</w:t>
      </w:r>
      <w:r>
        <w:rPr>
          <w:rFonts w:cs="黑体" w:hAnsiTheme="minorHAnsi"/>
        </w:rPr>
        <w:t>互联互通测试信号</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3F8EF955">
      <w:pPr>
        <w:ind w:left="424" w:leftChars="200" w:hanging="4"/>
        <w:rPr>
          <w:rFonts w:hint="eastAsia" w:ascii="宋体" w:hAnsi="宋体" w:cs="宋体"/>
        </w:rPr>
      </w:pPr>
      <w:r>
        <w:rPr>
          <w:rFonts w:hint="eastAsia"/>
          <w:szCs w:val="21"/>
        </w:rPr>
        <w:t>互联互通测试信号为</w:t>
      </w:r>
      <w:r>
        <w:rPr>
          <w:rFonts w:hint="eastAsia" w:ascii="宋体" w:hAnsi="宋体" w:cs="宋体"/>
          <w:szCs w:val="21"/>
        </w:rPr>
        <w:t>非压缩图像序列。测试序列参考</w:t>
      </w:r>
      <w:r>
        <w:rPr>
          <w:rFonts w:hint="eastAsia" w:ascii="宋体" w:hAnsi="宋体" w:cs="宋体"/>
        </w:rPr>
        <w:t>GY/T 228-2007《标准清晰度数字电视主观评</w:t>
      </w:r>
    </w:p>
    <w:p w14:paraId="6AFFF756">
      <w:pPr>
        <w:rPr>
          <w:rFonts w:hint="eastAsia" w:ascii="宋体" w:hAnsi="宋体" w:cs="宋体"/>
          <w:szCs w:val="21"/>
        </w:rPr>
      </w:pPr>
      <w:r>
        <w:rPr>
          <w:rFonts w:hint="eastAsia" w:ascii="宋体" w:hAnsi="宋体" w:cs="宋体"/>
        </w:rPr>
        <w:t>价用测试图像》、GB/T 31001-2014《高清晰度数字电视主观评价用测试图像》和GY/T 329-2020《4K超高清视频图像质量主观评价用测试图像》</w:t>
      </w:r>
      <w:r>
        <w:rPr>
          <w:rFonts w:hint="eastAsia" w:ascii="宋体" w:hAnsi="宋体" w:cs="宋体"/>
          <w:szCs w:val="21"/>
        </w:rPr>
        <w:t>中规定的信号。</w:t>
      </w:r>
    </w:p>
    <w:p w14:paraId="78C086B0">
      <w:pPr>
        <w:pStyle w:val="217"/>
        <w:numPr>
          <w:ilvl w:val="0"/>
          <w:numId w:val="38"/>
        </w:numPr>
        <w:adjustRightInd w:val="0"/>
        <w:ind w:left="462" w:leftChars="200" w:hanging="42" w:hangingChars="20"/>
        <w:rPr>
          <w:rFonts w:hint="eastAsia" w:ascii="宋体" w:hAnsi="宋体" w:cs="宋体"/>
          <w:szCs w:val="21"/>
        </w:rPr>
      </w:pPr>
      <w:r>
        <w:rPr>
          <w:rFonts w:hint="eastAsia" w:ascii="宋体" w:hAnsi="宋体" w:cs="宋体"/>
          <w:szCs w:val="21"/>
        </w:rPr>
        <w:t>图像序列内容应包含以下要素：</w:t>
      </w:r>
    </w:p>
    <w:p w14:paraId="0CFC163C">
      <w:pPr>
        <w:pStyle w:val="217"/>
        <w:numPr>
          <w:ilvl w:val="0"/>
          <w:numId w:val="39"/>
        </w:numPr>
        <w:ind w:firstLineChars="0"/>
        <w:rPr>
          <w:rFonts w:hint="eastAsia" w:ascii="宋体" w:hAnsi="宋体" w:cs="宋体"/>
          <w:szCs w:val="21"/>
        </w:rPr>
      </w:pPr>
      <w:r>
        <w:rPr>
          <w:rFonts w:hint="eastAsia" w:ascii="宋体" w:hAnsi="宋体" w:cs="宋体"/>
          <w:szCs w:val="21"/>
        </w:rPr>
        <w:t>测试图像的色彩、形式、细节、亮度和对比度等不应使评价员分心；</w:t>
      </w:r>
    </w:p>
    <w:p w14:paraId="3DEDBEDC">
      <w:pPr>
        <w:pStyle w:val="217"/>
        <w:numPr>
          <w:ilvl w:val="0"/>
          <w:numId w:val="39"/>
        </w:numPr>
        <w:ind w:firstLineChars="0"/>
        <w:rPr>
          <w:rFonts w:hint="eastAsia" w:ascii="宋体" w:hAnsi="宋体" w:cs="宋体"/>
          <w:szCs w:val="21"/>
        </w:rPr>
      </w:pPr>
      <w:r>
        <w:rPr>
          <w:rFonts w:hint="eastAsia" w:ascii="宋体" w:hAnsi="宋体" w:cs="宋体"/>
          <w:szCs w:val="21"/>
        </w:rPr>
        <w:t>测试图像通常包含一定数目的静止、快速及慢速运动物体的图像序列，还应包含不同的运动形式如平移、推拉或旋转，每个序列大约持续10 s～15 s；</w:t>
      </w:r>
    </w:p>
    <w:p w14:paraId="64BFC733">
      <w:pPr>
        <w:pStyle w:val="217"/>
        <w:numPr>
          <w:ilvl w:val="0"/>
          <w:numId w:val="39"/>
        </w:numPr>
        <w:ind w:firstLineChars="0"/>
        <w:rPr>
          <w:rFonts w:hint="eastAsia" w:ascii="宋体" w:hAnsi="宋体" w:cs="宋体"/>
          <w:szCs w:val="21"/>
        </w:rPr>
      </w:pPr>
      <w:r>
        <w:rPr>
          <w:rFonts w:hint="eastAsia" w:ascii="宋体" w:hAnsi="宋体" w:cs="宋体"/>
          <w:szCs w:val="21"/>
        </w:rPr>
        <w:t>所选的测试图像内容应对不同损伤具有一定的敏感程度，如静止图像纹理、动态图像纹理、亮度再现、彩色再现和运动再现等具有敏感特性的评价因素；</w:t>
      </w:r>
    </w:p>
    <w:p w14:paraId="2C49E218">
      <w:pPr>
        <w:pStyle w:val="217"/>
        <w:numPr>
          <w:ilvl w:val="0"/>
          <w:numId w:val="39"/>
        </w:numPr>
        <w:ind w:firstLineChars="0"/>
        <w:rPr>
          <w:rFonts w:hint="eastAsia" w:ascii="宋体" w:hAnsi="宋体" w:cs="宋体"/>
          <w:szCs w:val="21"/>
        </w:rPr>
      </w:pPr>
      <w:r>
        <w:rPr>
          <w:rFonts w:hint="eastAsia" w:ascii="宋体" w:hAnsi="宋体" w:cs="宋体"/>
          <w:szCs w:val="21"/>
        </w:rPr>
        <w:t>测试图像应包含肤色、天蓝色、草绿色、红旗色等常见色和能代表电视节目的典型内容；</w:t>
      </w:r>
    </w:p>
    <w:p w14:paraId="29738225">
      <w:pPr>
        <w:pStyle w:val="217"/>
        <w:numPr>
          <w:ilvl w:val="0"/>
          <w:numId w:val="39"/>
        </w:numPr>
        <w:ind w:firstLineChars="0"/>
        <w:rPr>
          <w:rFonts w:hint="eastAsia" w:ascii="宋体" w:hAnsi="宋体" w:cs="宋体"/>
          <w:szCs w:val="21"/>
        </w:rPr>
      </w:pPr>
      <w:r>
        <w:rPr>
          <w:rFonts w:hint="eastAsia" w:ascii="宋体" w:hAnsi="宋体" w:cs="宋体"/>
          <w:szCs w:val="21"/>
        </w:rPr>
        <w:t>测试图像应包括不同的平均亮度、对比度，不同的细节丰富程度以及不同的画面构图。例如室内、室外远景、中景、近景、人物、景色、多细节、中等细节、少细节和背景复杂、简单、亮、暗等；</w:t>
      </w:r>
    </w:p>
    <w:p w14:paraId="4F548D99">
      <w:pPr>
        <w:pStyle w:val="217"/>
        <w:numPr>
          <w:ilvl w:val="0"/>
          <w:numId w:val="39"/>
        </w:numPr>
        <w:ind w:firstLineChars="0"/>
        <w:rPr>
          <w:rFonts w:hint="eastAsia" w:ascii="宋体" w:hAnsi="宋体" w:cs="宋体"/>
          <w:szCs w:val="21"/>
        </w:rPr>
      </w:pPr>
      <w:r>
        <w:rPr>
          <w:rFonts w:hint="eastAsia" w:ascii="宋体" w:hAnsi="宋体" w:cs="宋体"/>
          <w:szCs w:val="21"/>
        </w:rPr>
        <w:t>测试图像应包含多种色调和彩色饱和层次；</w:t>
      </w:r>
    </w:p>
    <w:p w14:paraId="79C8FD59">
      <w:pPr>
        <w:pStyle w:val="217"/>
        <w:numPr>
          <w:ilvl w:val="0"/>
          <w:numId w:val="39"/>
        </w:numPr>
        <w:ind w:firstLineChars="0"/>
        <w:rPr>
          <w:rFonts w:hint="eastAsia" w:ascii="宋体" w:hAnsi="宋体" w:cs="宋体"/>
          <w:szCs w:val="21"/>
        </w:rPr>
      </w:pPr>
      <w:r>
        <w:rPr>
          <w:rFonts w:hint="eastAsia" w:ascii="宋体" w:hAnsi="宋体" w:cs="宋体"/>
          <w:szCs w:val="21"/>
        </w:rPr>
        <w:t>在总的图像序列中最少有一个序列展示刚刚可察觉的源噪声，最少有一个序列是由计算机生成的；</w:t>
      </w:r>
    </w:p>
    <w:p w14:paraId="2EAC2636">
      <w:pPr>
        <w:pStyle w:val="217"/>
        <w:numPr>
          <w:ilvl w:val="0"/>
          <w:numId w:val="38"/>
        </w:numPr>
        <w:adjustRightInd w:val="0"/>
        <w:ind w:left="462" w:leftChars="200" w:hanging="42" w:hangingChars="20"/>
        <w:rPr>
          <w:szCs w:val="21"/>
        </w:rPr>
      </w:pPr>
      <w:r>
        <w:rPr>
          <w:rFonts w:hint="eastAsia" w:ascii="宋体" w:hAnsi="宋体" w:cs="宋体"/>
          <w:szCs w:val="21"/>
        </w:rPr>
        <w:t>音频信号参数为</w:t>
      </w:r>
      <w:r>
        <w:rPr>
          <w:rFonts w:hint="eastAsia" w:ascii="宋体" w:hAnsi="宋体" w:cs="宋体"/>
        </w:rPr>
        <w:t>双声道和2.0立体声音频压缩码率设置为256kbps、5.1环绕声音频压缩码率设置为448kbps，</w:t>
      </w:r>
      <w:r>
        <w:rPr>
          <w:rFonts w:hint="eastAsia" w:ascii="宋体" w:hAnsi="宋体" w:cs="宋体"/>
          <w:szCs w:val="21"/>
        </w:rPr>
        <w:t>采</w:t>
      </w:r>
      <w:r>
        <w:rPr>
          <w:rFonts w:hint="eastAsia" w:ascii="宋体" w:hAnsi="宋体" w:cs="宋体"/>
        </w:rPr>
        <w:t>样频率</w:t>
      </w:r>
      <w:r>
        <w:rPr>
          <w:rFonts w:hint="eastAsia" w:ascii="宋体" w:hAnsi="宋体" w:cs="宋体"/>
          <w:szCs w:val="21"/>
        </w:rPr>
        <w:t>48kHz，采样精度16bit，可分别用 MP2/AC3/AVS2/AVS3格式编</w:t>
      </w:r>
      <w:r>
        <w:rPr>
          <w:rFonts w:hint="eastAsia"/>
          <w:szCs w:val="21"/>
        </w:rPr>
        <w:t>码制作。</w:t>
      </w:r>
    </w:p>
    <w:p w14:paraId="1D42A83B">
      <w:pPr>
        <w:pStyle w:val="37"/>
      </w:pPr>
    </w:p>
    <w:p w14:paraId="213CA545">
      <w:pPr>
        <w:pStyle w:val="169"/>
        <w:framePr w:wrap="around"/>
      </w:pPr>
      <w:r>
        <w:t>_________________________________</w:t>
      </w:r>
    </w:p>
    <w:p w14:paraId="2E9D06A2">
      <w:pPr>
        <w:pStyle w:val="217"/>
        <w:spacing w:line="276" w:lineRule="auto"/>
        <w:ind w:left="426" w:leftChars="203"/>
        <w:rPr>
          <w:szCs w:val="21"/>
        </w:rPr>
      </w:pPr>
    </w:p>
    <w:sectPr>
      <w:headerReference r:id="rId13" w:type="first"/>
      <w:headerReference r:id="rId11" w:type="default"/>
      <w:footerReference r:id="rId14" w:type="default"/>
      <w:headerReference r:id="rId12" w:type="even"/>
      <w:footerReference r:id="rId15" w:type="even"/>
      <w:pgSz w:w="11906" w:h="16838"/>
      <w:pgMar w:top="567" w:right="1134" w:bottom="1134" w:left="1418" w:header="1418" w:footer="1134" w:gutter="0"/>
      <w:pgNumType w:start="1"/>
      <w:cols w:space="425"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w:panose1 w:val="020B0604020202090204"/>
    <w:charset w:val="00"/>
    <w:family w:val="swiss"/>
    <w:pitch w:val="default"/>
    <w:sig w:usb0="E0000AFF" w:usb1="00007843" w:usb2="00000001" w:usb3="00000000" w:csb0="400001BF" w:csb1="DFF70000"/>
  </w:font>
  <w:font w:name="Courier New">
    <w:panose1 w:val="020706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2000000"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儷宋 Pro">
    <w:panose1 w:val="02020300000000000000"/>
    <w:charset w:val="88"/>
    <w:family w:val="auto"/>
    <w:pitch w:val="default"/>
    <w:sig w:usb0="80000001" w:usb1="28091800" w:usb2="00000016" w:usb3="00000000" w:csb0="0010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9F4D7">
    <w:pPr>
      <w:pStyle w:val="105"/>
    </w:pPr>
    <w:r>
      <w:fldChar w:fldCharType="begin"/>
    </w:r>
    <w:r>
      <w:instrText xml:space="preserve"> PAGE  \* MERGEFORMAT </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EEEE7">
    <w:pPr>
      <w:pStyle w:val="82"/>
      <w:rPr>
        <w:rStyle w:val="54"/>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89F9A7">
                          <w:pPr>
                            <w:pStyle w:val="31"/>
                          </w:pPr>
                          <w:r>
                            <w:fldChar w:fldCharType="begin"/>
                          </w:r>
                          <w:r>
                            <w:instrText xml:space="preserve"> PAGE  \* MERGEFORMAT </w:instrText>
                          </w:r>
                          <w:r>
                            <w:fldChar w:fldCharType="separate"/>
                          </w:r>
                          <w:r>
                            <w:t>I</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T/s8wyQEAAJoDAAAOAAAAAAAAAAEAIAAAAB4BAABkcnMvZTJvRG9j&#10;LnhtbFBLBQYAAAAABgAGAFkBAABZBQAAAAA=&#10;">
              <v:fill on="f" focussize="0,0"/>
              <v:stroke on="f"/>
              <v:imagedata o:title=""/>
              <o:lock v:ext="edit" aspectratio="f"/>
              <v:textbox inset="0mm,0mm,0mm,0mm" style="mso-fit-shape-to-text:t;">
                <w:txbxContent>
                  <w:p w14:paraId="3B89F9A7">
                    <w:pPr>
                      <w:pStyle w:val="31"/>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EA7A5">
    <w:pPr>
      <w:pStyle w:val="10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AE4085">
                          <w:pPr>
                            <w:pStyle w:val="105"/>
                          </w:pPr>
                          <w:r>
                            <w:fldChar w:fldCharType="begin"/>
                          </w:r>
                          <w:r>
                            <w:instrText xml:space="preserve"> PAGE  \* MERGEFORMAT </w:instrText>
                          </w:r>
                          <w:r>
                            <w:fldChar w:fldCharType="separate"/>
                          </w:r>
                          <w:r>
                            <w:t>II</w:t>
                          </w:r>
                          <w: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Yl7OcoBAACaAwAADgAAAAAAAAABACAAAAAeAQAAZHJzL2Uyb0Rv&#10;Yy54bWxQSwUGAAAAAAYABgBZAQAAWgUAAAAA&#10;">
              <v:fill on="f" focussize="0,0"/>
              <v:stroke on="f"/>
              <v:imagedata o:title=""/>
              <o:lock v:ext="edit" aspectratio="f"/>
              <v:textbox inset="0mm,0mm,0mm,0mm" style="mso-fit-shape-to-text:t;">
                <w:txbxContent>
                  <w:p w14:paraId="78AE4085">
                    <w:pPr>
                      <w:pStyle w:val="105"/>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A6583">
    <w:pPr>
      <w:pStyle w:val="82"/>
      <w:rPr>
        <w:rStyle w:val="54"/>
      </w:rP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5C5A03">
                          <w:pPr>
                            <w:pStyle w:val="31"/>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uxBsTLAQAAmwMAAA4AAAAAAAAAAQAgAAAAHgEAAGRycy9lMm9E&#10;b2MueG1sUEsFBgAAAAAGAAYAWQEAAFsFAAAAAA==&#10;">
              <v:fill on="f" focussize="0,0"/>
              <v:stroke on="f"/>
              <v:imagedata o:title=""/>
              <o:lock v:ext="edit" aspectratio="f"/>
              <v:textbox inset="0mm,0mm,0mm,0mm" style="mso-fit-shape-to-text:t;">
                <w:txbxContent>
                  <w:p w14:paraId="7C5C5A03">
                    <w:pPr>
                      <w:pStyle w:val="31"/>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B79F7">
    <w:pPr>
      <w:pStyle w:val="105"/>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25DB8">
                          <w:pPr>
                            <w:pStyle w:val="105"/>
                          </w:pPr>
                          <w:r>
                            <w:fldChar w:fldCharType="begin"/>
                          </w:r>
                          <w:r>
                            <w:instrText xml:space="preserve"> PAGE  \* MERGEFORMAT </w:instrText>
                          </w:r>
                          <w:r>
                            <w:fldChar w:fldCharType="separate"/>
                          </w:r>
                          <w:r>
                            <w:t>14</w:t>
                          </w:r>
                          <w: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d1AMoBAACbAwAADgAAAGRycy9lMm9Eb2MueG1srVPNjtMwEL4j8Q6W&#10;79RpB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bmixHGLE798/3b58evy8ytZ&#10;vsoN6gPUmHcXMDMNb/2AazP7AZ1Z96CizV9URDCO7T1f2yuHRER+tF6t1xWGBMbmC+Kzh+chQnon&#10;vSXZaGjE+ZW28tMHSGPqnJKrOX+rjSkzNO4vB2JmD8vcR47ZSsN+mATtfXtGPT2OvqEON50S895h&#10;Z/OWzEacjf1sHEPUhw6pLQsvCG+OCUkUbrnCCDsVxpkVddN+5aX4816yHv6p7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gd1AMoBAACbAwAADgAAAAAAAAABACAAAAAeAQAAZHJzL2Uyb0Rv&#10;Yy54bWxQSwUGAAAAAAYABgBZAQAAWgUAAAAA&#10;">
              <v:fill on="f" focussize="0,0"/>
              <v:stroke on="f"/>
              <v:imagedata o:title=""/>
              <o:lock v:ext="edit" aspectratio="f"/>
              <v:textbox inset="0mm,0mm,0mm,0mm" style="mso-fit-shape-to-text:t;">
                <w:txbxContent>
                  <w:p w14:paraId="67325DB8">
                    <w:pPr>
                      <w:pStyle w:val="10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2330F">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07ED">
    <w:pPr>
      <w:pStyle w:val="83"/>
      <w:jc w:val="left"/>
    </w:pPr>
    <w:r>
      <w:rPr>
        <w:rFonts w:hint="eastAsia"/>
      </w:rPr>
      <w:t>T</w:t>
    </w:r>
    <w:r>
      <w:t>/</w:t>
    </w:r>
    <w:r>
      <w:rPr>
        <w:rFonts w:hint="eastAsia"/>
      </w:rPr>
      <w:t>AVS</w:t>
    </w:r>
    <w:r>
      <w:t xml:space="preserve"> 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69C9">
    <w:pPr>
      <w:pStyle w:val="32"/>
    </w:pPr>
    <w:r>
      <w:pict>
        <v:shape id="PowerPlusWaterMarkObject229599484" o:spid="_x0000_s1025" o:spt="136" type="#_x0000_t136" style="position:absolute;left:0pt;height:188.4pt;width:471pt;mso-position-horizontal:center;mso-position-horizontal-relative:margin;mso-position-vertical:center;mso-position-vertical-relative:margin;rotation:20643840f;z-index:-251653120;mso-width-relative:page;mso-height-relative:page;" fillcolor="#E5B8B7" filled="t" stroked="f" coordsize="21600,21600" o:allowincell="f">
          <v:path/>
          <v:fill on="t" opacity="32768f" focussize="0,0"/>
          <v:stroke on="f"/>
          <v:imagedata o:title=""/>
          <o:lock v:ext="edit"/>
          <v:textpath on="t" fitshape="t" fitpath="t" trim="f" xscale="f" string="T/AVS"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3FDC7">
    <w:pPr>
      <w:pStyle w:val="83"/>
    </w:pPr>
    <w:r>
      <w:rPr>
        <w:rFonts w:hint="eastAsia"/>
      </w:rPr>
      <w:t>T/AI</w:t>
    </w:r>
    <w:r>
      <w:t xml:space="preserve"> </w:t>
    </w:r>
    <w:r>
      <w:rPr>
        <w:rFonts w:hint="eastAsia"/>
      </w:rPr>
      <w:t>102-202X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DD67">
    <w:pPr>
      <w:pStyle w:val="83"/>
      <w:jc w:val="left"/>
    </w:pPr>
    <w:r>
      <w:rPr>
        <w:rFonts w:hint="eastAsia"/>
      </w:rPr>
      <w:t>T</w:t>
    </w:r>
    <w:r>
      <w:t>/</w:t>
    </w:r>
    <w:r>
      <w:rPr>
        <w:rFonts w:hint="eastAsia"/>
      </w:rPr>
      <w:t>AI</w:t>
    </w:r>
    <w:r>
      <w:t xml:space="preserve"> </w:t>
    </w:r>
    <w:r>
      <w:rPr>
        <w:rFonts w:hint="eastAsia"/>
      </w:rPr>
      <w:t>102</w:t>
    </w:r>
    <w:r>
      <w:t>—</w:t>
    </w:r>
    <w:r>
      <w:rPr>
        <w:rFonts w:hint="eastAsia"/>
      </w:rPr>
      <w:t>2023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FD422">
    <w:pPr>
      <w:pStyle w:val="83"/>
    </w:pPr>
    <w:r>
      <w:rPr>
        <w:rFonts w:hint="eastAsia"/>
      </w:rPr>
      <w:t>T/AI</w:t>
    </w:r>
    <w:r>
      <w:t xml:space="preserve"> </w:t>
    </w:r>
    <w:r>
      <w:rPr>
        <w:rFonts w:hint="eastAsia"/>
      </w:rPr>
      <w:t>102-202X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427BD">
    <w:pPr>
      <w:pStyle w:val="83"/>
      <w:jc w:val="left"/>
    </w:pPr>
    <w:r>
      <w:rPr>
        <w:rFonts w:hint="eastAsia"/>
      </w:rPr>
      <w:t>T</w:t>
    </w:r>
    <w:r>
      <w:t>/</w:t>
    </w:r>
    <w:r>
      <w:rPr>
        <w:rFonts w:hint="eastAsia"/>
      </w:rPr>
      <w:t>AI</w:t>
    </w:r>
    <w:r>
      <w:t xml:space="preserve"> </w:t>
    </w:r>
    <w:r>
      <w:rPr>
        <w:rFonts w:hint="eastAsia"/>
      </w:rPr>
      <w:t>102</w:t>
    </w:r>
    <w:r>
      <w:t>—</w:t>
    </w:r>
    <w:r>
      <w:rPr>
        <w:rFonts w:hint="eastAsia"/>
      </w:rPr>
      <w:t>202X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24258">
    <w:pPr>
      <w:pStyle w:val="32"/>
    </w:pPr>
    <w:r>
      <w:pict>
        <v:shape id="PowerPlusWaterMarkObject229599490" o:spid="_x0000_s1033" o:spt="136" type="#_x0000_t136" style="position:absolute;left:0pt;height:188.4pt;width:471pt;mso-position-horizontal:center;mso-position-horizontal-relative:margin;mso-position-vertical:center;mso-position-vertical-relative:margin;rotation:20643840f;z-index:-251652096;mso-width-relative:page;mso-height-relative:page;" fillcolor="#E5B8B7" filled="t" stroked="f" coordsize="21600,21600" o:allowincell="f">
          <v:path/>
          <v:fill on="t" opacity="32768f" focussize="0,0"/>
          <v:stroke on="f"/>
          <v:imagedata o:title=""/>
          <o:lock v:ext="edit"/>
          <v:textpath on="t" fitshape="t" fitpath="t" trim="f" xscale="f" string="T/AVS"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BC5DC"/>
    <w:multiLevelType w:val="multilevel"/>
    <w:tmpl w:val="875BC5DC"/>
    <w:lvl w:ilvl="0" w:tentative="0">
      <w:start w:val="1"/>
      <w:numFmt w:val="lowerLetter"/>
      <w:lvlText w:val="%1)"/>
      <w:lvlJc w:val="left"/>
      <w:pPr>
        <w:tabs>
          <w:tab w:val="left" w:pos="840"/>
        </w:tabs>
        <w:ind w:left="980" w:hanging="5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8A30B37C"/>
    <w:multiLevelType w:val="multilevel"/>
    <w:tmpl w:val="8A30B37C"/>
    <w:lvl w:ilvl="0" w:tentative="0">
      <w:start w:val="1"/>
      <w:numFmt w:val="decimal"/>
      <w:pStyle w:val="72"/>
      <w:suff w:val="nothing"/>
      <w:lvlText w:val="%1　"/>
      <w:lvlJc w:val="left"/>
      <w:pPr>
        <w:ind w:left="142" w:firstLine="0"/>
      </w:pPr>
      <w:rPr>
        <w:rFonts w:hint="eastAsia" w:ascii="黑体" w:hAnsi="Times New Roman" w:eastAsia="黑体"/>
        <w:b w:val="0"/>
        <w:i w:val="0"/>
        <w:sz w:val="21"/>
        <w:szCs w:val="21"/>
      </w:rPr>
    </w:lvl>
    <w:lvl w:ilvl="1" w:tentative="0">
      <w:start w:val="1"/>
      <w:numFmt w:val="decimal"/>
      <w:pStyle w:val="71"/>
      <w:suff w:val="nothing"/>
      <w:lvlText w:val="%1.%2　"/>
      <w:lvlJc w:val="left"/>
      <w:pPr>
        <w:ind w:left="568"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70"/>
      <w:suff w:val="nothing"/>
      <w:lvlText w:val="%1.%2.%3　"/>
      <w:lvlJc w:val="left"/>
      <w:pPr>
        <w:tabs>
          <w:tab w:val="left" w:pos="0"/>
        </w:tabs>
        <w:ind w:left="993" w:firstLine="0"/>
      </w:pPr>
      <w:rPr>
        <w:rFonts w:hint="default" w:ascii="黑体" w:hAnsi="Times New Roman" w:eastAsia="黑体"/>
        <w:b w:val="0"/>
        <w:i w:val="0"/>
        <w:color w:val="000000" w:themeColor="text1"/>
        <w:sz w:val="21"/>
        <w14:textFill>
          <w14:solidFill>
            <w14:schemeClr w14:val="tx1"/>
          </w14:solidFill>
        </w14:textFill>
      </w:rPr>
    </w:lvl>
    <w:lvl w:ilvl="3" w:tentative="0">
      <w:start w:val="1"/>
      <w:numFmt w:val="decimal"/>
      <w:suff w:val="nothing"/>
      <w:lvlText w:val="%1.%2.%3.%4　"/>
      <w:lvlJc w:val="left"/>
      <w:pPr>
        <w:ind w:left="0" w:firstLine="0"/>
      </w:pPr>
      <w:rPr>
        <w:rFonts w:hint="default" w:ascii="黑体" w:hAnsi="黑体" w:eastAsia="黑体" w:cs="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8D162229"/>
    <w:multiLevelType w:val="multilevel"/>
    <w:tmpl w:val="8D162229"/>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90ED3DCF"/>
    <w:multiLevelType w:val="multilevel"/>
    <w:tmpl w:val="90ED3DCF"/>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93BFD25A"/>
    <w:multiLevelType w:val="multilevel"/>
    <w:tmpl w:val="93BFD25A"/>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951A811D"/>
    <w:multiLevelType w:val="multilevel"/>
    <w:tmpl w:val="951A811D"/>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9994B682"/>
    <w:multiLevelType w:val="multilevel"/>
    <w:tmpl w:val="9994B682"/>
    <w:lvl w:ilvl="0" w:tentative="0">
      <w:start w:val="1"/>
      <w:numFmt w:val="decimal"/>
      <w:lvlText w:val="%1)"/>
      <w:lvlJc w:val="left"/>
      <w:pPr>
        <w:ind w:left="1305" w:hanging="420"/>
      </w:pPr>
    </w:lvl>
    <w:lvl w:ilvl="1" w:tentative="0">
      <w:start w:val="1"/>
      <w:numFmt w:val="lowerLetter"/>
      <w:lvlText w:val="%2)"/>
      <w:lvlJc w:val="left"/>
      <w:pPr>
        <w:ind w:left="1725" w:hanging="420"/>
      </w:pPr>
    </w:lvl>
    <w:lvl w:ilvl="2" w:tentative="0">
      <w:start w:val="1"/>
      <w:numFmt w:val="lowerRoman"/>
      <w:lvlText w:val="%3."/>
      <w:lvlJc w:val="right"/>
      <w:pPr>
        <w:ind w:left="2145" w:hanging="420"/>
      </w:pPr>
    </w:lvl>
    <w:lvl w:ilvl="3" w:tentative="0">
      <w:start w:val="1"/>
      <w:numFmt w:val="decimal"/>
      <w:lvlText w:val="%4."/>
      <w:lvlJc w:val="left"/>
      <w:pPr>
        <w:ind w:left="2565" w:hanging="420"/>
      </w:pPr>
    </w:lvl>
    <w:lvl w:ilvl="4" w:tentative="0">
      <w:start w:val="1"/>
      <w:numFmt w:val="lowerLetter"/>
      <w:lvlText w:val="%5)"/>
      <w:lvlJc w:val="left"/>
      <w:pPr>
        <w:ind w:left="2985" w:hanging="420"/>
      </w:pPr>
    </w:lvl>
    <w:lvl w:ilvl="5" w:tentative="0">
      <w:start w:val="1"/>
      <w:numFmt w:val="lowerRoman"/>
      <w:lvlText w:val="%6."/>
      <w:lvlJc w:val="right"/>
      <w:pPr>
        <w:ind w:left="3405" w:hanging="420"/>
      </w:pPr>
    </w:lvl>
    <w:lvl w:ilvl="6" w:tentative="0">
      <w:start w:val="1"/>
      <w:numFmt w:val="decimal"/>
      <w:lvlText w:val="%7."/>
      <w:lvlJc w:val="left"/>
      <w:pPr>
        <w:ind w:left="3825" w:hanging="420"/>
      </w:pPr>
    </w:lvl>
    <w:lvl w:ilvl="7" w:tentative="0">
      <w:start w:val="1"/>
      <w:numFmt w:val="lowerLetter"/>
      <w:lvlText w:val="%8)"/>
      <w:lvlJc w:val="left"/>
      <w:pPr>
        <w:ind w:left="4245" w:hanging="420"/>
      </w:pPr>
    </w:lvl>
    <w:lvl w:ilvl="8" w:tentative="0">
      <w:start w:val="1"/>
      <w:numFmt w:val="lowerRoman"/>
      <w:lvlText w:val="%9."/>
      <w:lvlJc w:val="right"/>
      <w:pPr>
        <w:ind w:left="4665" w:hanging="420"/>
      </w:pPr>
    </w:lvl>
  </w:abstractNum>
  <w:abstractNum w:abstractNumId="7">
    <w:nsid w:val="A8727795"/>
    <w:multiLevelType w:val="multilevel"/>
    <w:tmpl w:val="A872779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ascii="宋体" w:hAnsi="宋体" w:eastAsia="宋体" w:cs="黑体"/>
      </w:rPr>
    </w:lvl>
    <w:lvl w:ilvl="4" w:tentative="0">
      <w:start w:val="1"/>
      <w:numFmt w:val="decimal"/>
      <w:pStyle w:val="68"/>
      <w:lvlText w:val="%1.%2.%3.%4.%5."/>
      <w:lvlJc w:val="left"/>
      <w:pPr>
        <w:ind w:left="1008" w:hanging="1008"/>
      </w:pPr>
      <w:rPr>
        <w:rFonts w:hint="default"/>
      </w:rPr>
    </w:lvl>
    <w:lvl w:ilvl="5" w:tentative="0">
      <w:start w:val="1"/>
      <w:numFmt w:val="decimal"/>
      <w:pStyle w:val="91"/>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C47EF191"/>
    <w:multiLevelType w:val="multilevel"/>
    <w:tmpl w:val="C47EF191"/>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D4D1E26D"/>
    <w:multiLevelType w:val="multilevel"/>
    <w:tmpl w:val="D4D1E26D"/>
    <w:lvl w:ilvl="0" w:tentative="0">
      <w:start w:val="1"/>
      <w:numFmt w:val="decimal"/>
      <w:suff w:val="nothing"/>
      <w:lvlText w:val="%1"/>
      <w:lvlJc w:val="left"/>
      <w:pPr>
        <w:ind w:left="420" w:hanging="42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E3BD7A36"/>
    <w:multiLevelType w:val="multilevel"/>
    <w:tmpl w:val="E3BD7A36"/>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EACC6EA5"/>
    <w:multiLevelType w:val="multilevel"/>
    <w:tmpl w:val="EACC6EA5"/>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EFA88A58"/>
    <w:multiLevelType w:val="multilevel"/>
    <w:tmpl w:val="EFA88A5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079102AD"/>
    <w:multiLevelType w:val="multilevel"/>
    <w:tmpl w:val="079102AD"/>
    <w:lvl w:ilvl="0" w:tentative="0">
      <w:start w:val="1"/>
      <w:numFmt w:val="decimal"/>
      <w:pStyle w:val="95"/>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4">
    <w:nsid w:val="08D5B5BA"/>
    <w:multiLevelType w:val="multilevel"/>
    <w:tmpl w:val="08D5B5BA"/>
    <w:lvl w:ilvl="0" w:tentative="0">
      <w:start w:val="1"/>
      <w:numFmt w:val="decimal"/>
      <w:lvlText w:val="%1)"/>
      <w:lvlJc w:val="left"/>
      <w:pPr>
        <w:ind w:left="1305" w:hanging="420"/>
      </w:pPr>
    </w:lvl>
    <w:lvl w:ilvl="1" w:tentative="0">
      <w:start w:val="1"/>
      <w:numFmt w:val="lowerLetter"/>
      <w:lvlText w:val="%2)"/>
      <w:lvlJc w:val="left"/>
      <w:pPr>
        <w:ind w:left="1725" w:hanging="420"/>
      </w:pPr>
    </w:lvl>
    <w:lvl w:ilvl="2" w:tentative="0">
      <w:start w:val="1"/>
      <w:numFmt w:val="lowerRoman"/>
      <w:lvlText w:val="%3."/>
      <w:lvlJc w:val="right"/>
      <w:pPr>
        <w:ind w:left="2145" w:hanging="420"/>
      </w:pPr>
    </w:lvl>
    <w:lvl w:ilvl="3" w:tentative="0">
      <w:start w:val="1"/>
      <w:numFmt w:val="decimal"/>
      <w:lvlText w:val="%4."/>
      <w:lvlJc w:val="left"/>
      <w:pPr>
        <w:ind w:left="2565" w:hanging="420"/>
      </w:pPr>
    </w:lvl>
    <w:lvl w:ilvl="4" w:tentative="0">
      <w:start w:val="1"/>
      <w:numFmt w:val="lowerLetter"/>
      <w:lvlText w:val="%5)"/>
      <w:lvlJc w:val="left"/>
      <w:pPr>
        <w:ind w:left="2985" w:hanging="420"/>
      </w:pPr>
    </w:lvl>
    <w:lvl w:ilvl="5" w:tentative="0">
      <w:start w:val="1"/>
      <w:numFmt w:val="lowerRoman"/>
      <w:lvlText w:val="%6."/>
      <w:lvlJc w:val="right"/>
      <w:pPr>
        <w:ind w:left="3405" w:hanging="420"/>
      </w:pPr>
    </w:lvl>
    <w:lvl w:ilvl="6" w:tentative="0">
      <w:start w:val="1"/>
      <w:numFmt w:val="decimal"/>
      <w:lvlText w:val="%7."/>
      <w:lvlJc w:val="left"/>
      <w:pPr>
        <w:ind w:left="3825" w:hanging="420"/>
      </w:pPr>
    </w:lvl>
    <w:lvl w:ilvl="7" w:tentative="0">
      <w:start w:val="1"/>
      <w:numFmt w:val="lowerLetter"/>
      <w:lvlText w:val="%8)"/>
      <w:lvlJc w:val="left"/>
      <w:pPr>
        <w:ind w:left="4245" w:hanging="420"/>
      </w:pPr>
    </w:lvl>
    <w:lvl w:ilvl="8" w:tentative="0">
      <w:start w:val="1"/>
      <w:numFmt w:val="lowerRoman"/>
      <w:lvlText w:val="%9."/>
      <w:lvlJc w:val="right"/>
      <w:pPr>
        <w:ind w:left="4665" w:hanging="420"/>
      </w:pPr>
    </w:lvl>
  </w:abstractNum>
  <w:abstractNum w:abstractNumId="15">
    <w:nsid w:val="093C6778"/>
    <w:multiLevelType w:val="multilevel"/>
    <w:tmpl w:val="093C6778"/>
    <w:lvl w:ilvl="0" w:tentative="0">
      <w:start w:val="1"/>
      <w:numFmt w:val="decimal"/>
      <w:pStyle w:val="154"/>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0AE367E9"/>
    <w:multiLevelType w:val="multilevel"/>
    <w:tmpl w:val="0AE367E9"/>
    <w:lvl w:ilvl="0" w:tentative="0">
      <w:start w:val="1"/>
      <w:numFmt w:val="none"/>
      <w:pStyle w:val="88"/>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7">
    <w:nsid w:val="0D983844"/>
    <w:multiLevelType w:val="multilevel"/>
    <w:tmpl w:val="0D983844"/>
    <w:lvl w:ilvl="0" w:tentative="0">
      <w:start w:val="1"/>
      <w:numFmt w:val="decimal"/>
      <w:pStyle w:val="168"/>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8">
    <w:nsid w:val="0DDE2B46"/>
    <w:multiLevelType w:val="multilevel"/>
    <w:tmpl w:val="0DDE2B46"/>
    <w:lvl w:ilvl="0" w:tentative="0">
      <w:start w:val="1"/>
      <w:numFmt w:val="lowerLetter"/>
      <w:pStyle w:val="159"/>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19">
    <w:nsid w:val="15C59030"/>
    <w:multiLevelType w:val="multilevel"/>
    <w:tmpl w:val="15C59030"/>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1DBF583A"/>
    <w:multiLevelType w:val="multilevel"/>
    <w:tmpl w:val="1DBF583A"/>
    <w:lvl w:ilvl="0" w:tentative="0">
      <w:start w:val="1"/>
      <w:numFmt w:val="decimal"/>
      <w:pStyle w:val="102"/>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21">
    <w:nsid w:val="22827D5B"/>
    <w:multiLevelType w:val="multilevel"/>
    <w:tmpl w:val="22827D5B"/>
    <w:lvl w:ilvl="0" w:tentative="0">
      <w:start w:val="1"/>
      <w:numFmt w:val="none"/>
      <w:pStyle w:val="101"/>
      <w:suff w:val="nothing"/>
      <w:lvlText w:val="%1注："/>
      <w:lvlJc w:val="left"/>
      <w:pPr>
        <w:ind w:left="726" w:hanging="363"/>
      </w:pPr>
      <w:rPr>
        <w:rFonts w:hint="eastAsia" w:ascii="黑体" w:hAnsi="Times New Roman" w:eastAsia="黑体"/>
        <w:b w:val="0"/>
        <w:i w:val="0"/>
        <w:sz w:val="18"/>
        <w:lang w:val="en-US"/>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2">
    <w:nsid w:val="2A8F7113"/>
    <w:multiLevelType w:val="multilevel"/>
    <w:tmpl w:val="2A8F7113"/>
    <w:lvl w:ilvl="0" w:tentative="0">
      <w:start w:val="1"/>
      <w:numFmt w:val="upperLetter"/>
      <w:pStyle w:val="135"/>
      <w:suff w:val="space"/>
      <w:lvlText w:val="%1"/>
      <w:lvlJc w:val="left"/>
      <w:pPr>
        <w:ind w:left="623" w:hanging="425"/>
      </w:pPr>
      <w:rPr>
        <w:rFonts w:hint="eastAsia"/>
      </w:rPr>
    </w:lvl>
    <w:lvl w:ilvl="1" w:tentative="0">
      <w:start w:val="1"/>
      <w:numFmt w:val="decimal"/>
      <w:pStyle w:val="136"/>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3">
    <w:nsid w:val="2C5917C3"/>
    <w:multiLevelType w:val="multilevel"/>
    <w:tmpl w:val="2C5917C3"/>
    <w:lvl w:ilvl="0" w:tentative="0">
      <w:start w:val="1"/>
      <w:numFmt w:val="none"/>
      <w:pStyle w:val="85"/>
      <w:suff w:val="nothing"/>
      <w:lvlText w:val="%1——"/>
      <w:lvlJc w:val="left"/>
      <w:pPr>
        <w:ind w:left="833" w:hanging="408"/>
      </w:pPr>
      <w:rPr>
        <w:rFonts w:hint="eastAsia"/>
      </w:rPr>
    </w:lvl>
    <w:lvl w:ilvl="1" w:tentative="0">
      <w:start w:val="1"/>
      <w:numFmt w:val="bullet"/>
      <w:pStyle w:val="86"/>
      <w:lvlText w:val=""/>
      <w:lvlJc w:val="left"/>
      <w:pPr>
        <w:tabs>
          <w:tab w:val="left" w:pos="760"/>
        </w:tabs>
        <w:ind w:left="1264" w:hanging="413"/>
      </w:pPr>
      <w:rPr>
        <w:rFonts w:hint="default" w:ascii="Symbol" w:hAnsi="Symbol"/>
        <w:color w:val="auto"/>
      </w:rPr>
    </w:lvl>
    <w:lvl w:ilvl="2" w:tentative="0">
      <w:start w:val="1"/>
      <w:numFmt w:val="bullet"/>
      <w:pStyle w:val="97"/>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4">
    <w:nsid w:val="3D733618"/>
    <w:multiLevelType w:val="multilevel"/>
    <w:tmpl w:val="3D733618"/>
    <w:lvl w:ilvl="0" w:tentative="0">
      <w:start w:val="1"/>
      <w:numFmt w:val="decimal"/>
      <w:pStyle w:val="38"/>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25">
    <w:nsid w:val="407E65F9"/>
    <w:multiLevelType w:val="multilevel"/>
    <w:tmpl w:val="407E65F9"/>
    <w:lvl w:ilvl="0" w:tentative="0">
      <w:start w:val="1"/>
      <w:numFmt w:val="none"/>
      <w:pStyle w:val="192"/>
      <w:lvlText w:val="%1●　"/>
      <w:lvlJc w:val="left"/>
      <w:pPr>
        <w:tabs>
          <w:tab w:val="left" w:pos="560"/>
        </w:tabs>
        <w:ind w:left="517" w:hanging="317"/>
      </w:pPr>
      <w:rPr>
        <w:rFonts w:hint="eastAsia" w:ascii="宋体" w:hAnsi="Times New Roman" w:eastAsia="宋体"/>
        <w:b w:val="0"/>
        <w:i w:val="0"/>
        <w:sz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47C33181"/>
    <w:multiLevelType w:val="multilevel"/>
    <w:tmpl w:val="47C33181"/>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ascii="宋体" w:hAnsi="宋体" w:eastAsia="宋体" w:cs="宋体"/>
      </w:rPr>
    </w:lvl>
    <w:lvl w:ilvl="2" w:tentative="0">
      <w:start w:val="1"/>
      <w:numFmt w:val="decimal"/>
      <w:pStyle w:val="5"/>
      <w:lvlText w:val="%1.%2.%3."/>
      <w:lvlJc w:val="left"/>
      <w:pPr>
        <w:ind w:left="720" w:hanging="720"/>
      </w:pPr>
      <w:rPr>
        <w:rFonts w:hint="default" w:ascii="宋体" w:hAnsi="宋体" w:eastAsia="宋体" w:cs="宋体"/>
      </w:rPr>
    </w:lvl>
    <w:lvl w:ilvl="3" w:tentative="0">
      <w:start w:val="1"/>
      <w:numFmt w:val="decimal"/>
      <w:pStyle w:val="6"/>
      <w:lvlText w:val="%1.%2.%3.%4."/>
      <w:lvlJc w:val="left"/>
      <w:pPr>
        <w:ind w:left="86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27">
    <w:nsid w:val="4920E8B0"/>
    <w:multiLevelType w:val="multilevel"/>
    <w:tmpl w:val="4920E8B0"/>
    <w:lvl w:ilvl="0" w:tentative="0">
      <w:start w:val="1"/>
      <w:numFmt w:val="lowerLetter"/>
      <w:lvlText w:val="%1)"/>
      <w:lvlJc w:val="left"/>
      <w:pPr>
        <w:tabs>
          <w:tab w:val="left" w:pos="840"/>
        </w:tabs>
        <w:ind w:left="980" w:hanging="5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8">
    <w:nsid w:val="4B733A5F"/>
    <w:multiLevelType w:val="multilevel"/>
    <w:tmpl w:val="4B733A5F"/>
    <w:lvl w:ilvl="0" w:tentative="0">
      <w:start w:val="1"/>
      <w:numFmt w:val="decimal"/>
      <w:pStyle w:val="99"/>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9">
    <w:nsid w:val="4D2E9F04"/>
    <w:multiLevelType w:val="multilevel"/>
    <w:tmpl w:val="4D2E9F04"/>
    <w:lvl w:ilvl="0" w:tentative="0">
      <w:start w:val="1"/>
      <w:numFmt w:val="decimal"/>
      <w:lvlText w:val="%1)"/>
      <w:lvlJc w:val="left"/>
      <w:pPr>
        <w:ind w:left="1305" w:hanging="420"/>
      </w:pPr>
    </w:lvl>
    <w:lvl w:ilvl="1" w:tentative="0">
      <w:start w:val="1"/>
      <w:numFmt w:val="lowerLetter"/>
      <w:lvlText w:val="%2)"/>
      <w:lvlJc w:val="left"/>
      <w:pPr>
        <w:ind w:left="1725" w:hanging="420"/>
      </w:pPr>
    </w:lvl>
    <w:lvl w:ilvl="2" w:tentative="0">
      <w:start w:val="1"/>
      <w:numFmt w:val="lowerRoman"/>
      <w:lvlText w:val="%3."/>
      <w:lvlJc w:val="right"/>
      <w:pPr>
        <w:ind w:left="2145" w:hanging="420"/>
      </w:pPr>
    </w:lvl>
    <w:lvl w:ilvl="3" w:tentative="0">
      <w:start w:val="1"/>
      <w:numFmt w:val="decimal"/>
      <w:lvlText w:val="%4."/>
      <w:lvlJc w:val="left"/>
      <w:pPr>
        <w:ind w:left="2565" w:hanging="420"/>
      </w:pPr>
    </w:lvl>
    <w:lvl w:ilvl="4" w:tentative="0">
      <w:start w:val="1"/>
      <w:numFmt w:val="lowerLetter"/>
      <w:lvlText w:val="%5)"/>
      <w:lvlJc w:val="left"/>
      <w:pPr>
        <w:ind w:left="2985" w:hanging="420"/>
      </w:pPr>
    </w:lvl>
    <w:lvl w:ilvl="5" w:tentative="0">
      <w:start w:val="1"/>
      <w:numFmt w:val="lowerRoman"/>
      <w:lvlText w:val="%6."/>
      <w:lvlJc w:val="right"/>
      <w:pPr>
        <w:ind w:left="3405" w:hanging="420"/>
      </w:pPr>
    </w:lvl>
    <w:lvl w:ilvl="6" w:tentative="0">
      <w:start w:val="1"/>
      <w:numFmt w:val="decimal"/>
      <w:lvlText w:val="%7."/>
      <w:lvlJc w:val="left"/>
      <w:pPr>
        <w:ind w:left="3825" w:hanging="420"/>
      </w:pPr>
    </w:lvl>
    <w:lvl w:ilvl="7" w:tentative="0">
      <w:start w:val="1"/>
      <w:numFmt w:val="lowerLetter"/>
      <w:lvlText w:val="%8)"/>
      <w:lvlJc w:val="left"/>
      <w:pPr>
        <w:ind w:left="4245" w:hanging="420"/>
      </w:pPr>
    </w:lvl>
    <w:lvl w:ilvl="8" w:tentative="0">
      <w:start w:val="1"/>
      <w:numFmt w:val="lowerRoman"/>
      <w:lvlText w:val="%9."/>
      <w:lvlJc w:val="right"/>
      <w:pPr>
        <w:ind w:left="4665" w:hanging="420"/>
      </w:pPr>
    </w:lvl>
  </w:abstractNum>
  <w:abstractNum w:abstractNumId="30">
    <w:nsid w:val="4E683623"/>
    <w:multiLevelType w:val="multilevel"/>
    <w:tmpl w:val="4E683623"/>
    <w:lvl w:ilvl="0" w:tentative="0">
      <w:start w:val="1"/>
      <w:numFmt w:val="lowerLetter"/>
      <w:lvlText w:val="%1)"/>
      <w:lvlJc w:val="left"/>
      <w:pPr>
        <w:ind w:left="1264" w:hanging="420"/>
      </w:pPr>
    </w:lvl>
    <w:lvl w:ilvl="1" w:tentative="0">
      <w:start w:val="1"/>
      <w:numFmt w:val="lowerLetter"/>
      <w:lvlText w:val="%2)"/>
      <w:lvlJc w:val="left"/>
      <w:pPr>
        <w:ind w:left="1684" w:hanging="420"/>
      </w:pPr>
    </w:lvl>
    <w:lvl w:ilvl="2" w:tentative="0">
      <w:start w:val="1"/>
      <w:numFmt w:val="lowerRoman"/>
      <w:lvlText w:val="%3."/>
      <w:lvlJc w:val="right"/>
      <w:pPr>
        <w:ind w:left="2104" w:hanging="420"/>
      </w:pPr>
    </w:lvl>
    <w:lvl w:ilvl="3" w:tentative="0">
      <w:start w:val="1"/>
      <w:numFmt w:val="decimal"/>
      <w:lvlText w:val="%4."/>
      <w:lvlJc w:val="left"/>
      <w:pPr>
        <w:ind w:left="2524" w:hanging="420"/>
      </w:pPr>
    </w:lvl>
    <w:lvl w:ilvl="4" w:tentative="0">
      <w:start w:val="1"/>
      <w:numFmt w:val="lowerLetter"/>
      <w:lvlText w:val="%5)"/>
      <w:lvlJc w:val="left"/>
      <w:pPr>
        <w:ind w:left="2944" w:hanging="420"/>
      </w:pPr>
    </w:lvl>
    <w:lvl w:ilvl="5" w:tentative="0">
      <w:start w:val="1"/>
      <w:numFmt w:val="lowerRoman"/>
      <w:lvlText w:val="%6."/>
      <w:lvlJc w:val="right"/>
      <w:pPr>
        <w:ind w:left="3364" w:hanging="420"/>
      </w:pPr>
    </w:lvl>
    <w:lvl w:ilvl="6" w:tentative="0">
      <w:start w:val="1"/>
      <w:numFmt w:val="decimal"/>
      <w:lvlText w:val="%7."/>
      <w:lvlJc w:val="left"/>
      <w:pPr>
        <w:ind w:left="3784" w:hanging="420"/>
      </w:pPr>
    </w:lvl>
    <w:lvl w:ilvl="7" w:tentative="0">
      <w:start w:val="1"/>
      <w:numFmt w:val="lowerLetter"/>
      <w:lvlText w:val="%8)"/>
      <w:lvlJc w:val="left"/>
      <w:pPr>
        <w:ind w:left="4204" w:hanging="420"/>
      </w:pPr>
    </w:lvl>
    <w:lvl w:ilvl="8" w:tentative="0">
      <w:start w:val="1"/>
      <w:numFmt w:val="lowerRoman"/>
      <w:lvlText w:val="%9."/>
      <w:lvlJc w:val="right"/>
      <w:pPr>
        <w:ind w:left="4624" w:hanging="420"/>
      </w:pPr>
    </w:lvl>
  </w:abstractNum>
  <w:abstractNum w:abstractNumId="31">
    <w:nsid w:val="5EF40E72"/>
    <w:multiLevelType w:val="multilevel"/>
    <w:tmpl w:val="5EF40E72"/>
    <w:lvl w:ilvl="0" w:tentative="0">
      <w:start w:val="1"/>
      <w:numFmt w:val="lowerLetter"/>
      <w:pStyle w:val="96"/>
      <w:lvlText w:val="%1)"/>
      <w:lvlJc w:val="left"/>
      <w:pPr>
        <w:tabs>
          <w:tab w:val="left" w:pos="840"/>
        </w:tabs>
        <w:ind w:left="839" w:hanging="419"/>
      </w:pPr>
      <w:rPr>
        <w:rFonts w:hint="eastAsia" w:ascii="宋体" w:eastAsia="宋体"/>
        <w:b w:val="0"/>
        <w:i w:val="0"/>
        <w:sz w:val="21"/>
        <w:szCs w:val="21"/>
      </w:rPr>
    </w:lvl>
    <w:lvl w:ilvl="1" w:tentative="0">
      <w:start w:val="1"/>
      <w:numFmt w:val="decimal"/>
      <w:pStyle w:val="90"/>
      <w:lvlText w:val="%2)"/>
      <w:lvlJc w:val="left"/>
      <w:pPr>
        <w:tabs>
          <w:tab w:val="left" w:pos="1260"/>
        </w:tabs>
        <w:ind w:left="1259" w:hanging="419"/>
      </w:pPr>
      <w:rPr>
        <w:rFonts w:hint="eastAsia"/>
      </w:rPr>
    </w:lvl>
    <w:lvl w:ilvl="2" w:tentative="0">
      <w:start w:val="1"/>
      <w:numFmt w:val="decimal"/>
      <w:pStyle w:val="98"/>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32">
    <w:nsid w:val="60B55DC2"/>
    <w:multiLevelType w:val="multilevel"/>
    <w:tmpl w:val="60B55DC2"/>
    <w:lvl w:ilvl="0" w:tentative="0">
      <w:start w:val="1"/>
      <w:numFmt w:val="upperLetter"/>
      <w:pStyle w:val="123"/>
      <w:lvlText w:val="%1"/>
      <w:lvlJc w:val="left"/>
      <w:pPr>
        <w:tabs>
          <w:tab w:val="left" w:pos="0"/>
        </w:tabs>
        <w:ind w:left="0" w:hanging="425"/>
      </w:pPr>
      <w:rPr>
        <w:rFonts w:hint="eastAsia"/>
      </w:rPr>
    </w:lvl>
    <w:lvl w:ilvl="1" w:tentative="0">
      <w:start w:val="1"/>
      <w:numFmt w:val="decimal"/>
      <w:pStyle w:val="124"/>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3">
    <w:nsid w:val="646260FA"/>
    <w:multiLevelType w:val="multilevel"/>
    <w:tmpl w:val="646260FA"/>
    <w:lvl w:ilvl="0" w:tentative="0">
      <w:start w:val="1"/>
      <w:numFmt w:val="decimal"/>
      <w:pStyle w:val="16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57D3FBC"/>
    <w:multiLevelType w:val="multilevel"/>
    <w:tmpl w:val="657D3FBC"/>
    <w:lvl w:ilvl="0" w:tentative="0">
      <w:start w:val="1"/>
      <w:numFmt w:val="upperLetter"/>
      <w:pStyle w:val="121"/>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3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40"/>
      <w:suff w:val="nothing"/>
      <w:lvlText w:val="%1.%2.%3　"/>
      <w:lvlJc w:val="left"/>
      <w:pPr>
        <w:ind w:left="0" w:firstLine="0"/>
      </w:pPr>
      <w:rPr>
        <w:rFonts w:hint="eastAsia" w:ascii="黑体" w:hAnsi="Times New Roman" w:eastAsia="黑体"/>
        <w:b w:val="0"/>
        <w:i w:val="0"/>
        <w:sz w:val="21"/>
      </w:rPr>
    </w:lvl>
    <w:lvl w:ilvl="3" w:tentative="0">
      <w:start w:val="1"/>
      <w:numFmt w:val="decimal"/>
      <w:pStyle w:val="125"/>
      <w:suff w:val="nothing"/>
      <w:lvlText w:val="%1.%2.%3.%4　"/>
      <w:lvlJc w:val="left"/>
      <w:pPr>
        <w:ind w:left="0" w:firstLine="0"/>
      </w:pPr>
      <w:rPr>
        <w:rFonts w:hint="eastAsia" w:ascii="黑体" w:hAnsi="Times New Roman" w:eastAsia="黑体"/>
        <w:b w:val="0"/>
        <w:i w:val="0"/>
        <w:sz w:val="21"/>
      </w:rPr>
    </w:lvl>
    <w:lvl w:ilvl="4" w:tentative="0">
      <w:start w:val="1"/>
      <w:numFmt w:val="decimal"/>
      <w:pStyle w:val="130"/>
      <w:suff w:val="nothing"/>
      <w:lvlText w:val="%1.%2.%3.%4.%5　"/>
      <w:lvlJc w:val="left"/>
      <w:pPr>
        <w:ind w:left="0" w:firstLine="0"/>
      </w:pPr>
      <w:rPr>
        <w:rFonts w:hint="eastAsia" w:ascii="黑体" w:hAnsi="Times New Roman" w:eastAsia="黑体"/>
        <w:b w:val="0"/>
        <w:i w:val="0"/>
        <w:sz w:val="21"/>
      </w:rPr>
    </w:lvl>
    <w:lvl w:ilvl="5" w:tentative="0">
      <w:start w:val="1"/>
      <w:numFmt w:val="decimal"/>
      <w:pStyle w:val="133"/>
      <w:suff w:val="nothing"/>
      <w:lvlText w:val="%1.%2.%3.%4.%5.%6　"/>
      <w:lvlJc w:val="left"/>
      <w:pPr>
        <w:ind w:left="0" w:firstLine="0"/>
      </w:pPr>
      <w:rPr>
        <w:rFonts w:hint="eastAsia" w:ascii="黑体" w:hAnsi="Times New Roman" w:eastAsia="黑体"/>
        <w:b w:val="0"/>
        <w:i w:val="0"/>
        <w:sz w:val="21"/>
      </w:rPr>
    </w:lvl>
    <w:lvl w:ilvl="6" w:tentative="0">
      <w:start w:val="1"/>
      <w:numFmt w:val="decimal"/>
      <w:pStyle w:val="13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5">
    <w:nsid w:val="6D6C07CD"/>
    <w:multiLevelType w:val="multilevel"/>
    <w:tmpl w:val="6D6C07CD"/>
    <w:lvl w:ilvl="0" w:tentative="0">
      <w:start w:val="1"/>
      <w:numFmt w:val="lowerLetter"/>
      <w:pStyle w:val="142"/>
      <w:lvlText w:val="%1)"/>
      <w:lvlJc w:val="left"/>
      <w:pPr>
        <w:tabs>
          <w:tab w:val="left" w:pos="839"/>
        </w:tabs>
        <w:ind w:left="839" w:hanging="419"/>
      </w:pPr>
      <w:rPr>
        <w:rFonts w:hint="eastAsia" w:ascii="宋体" w:eastAsia="宋体"/>
        <w:b w:val="0"/>
        <w:i w:val="0"/>
        <w:sz w:val="21"/>
      </w:rPr>
    </w:lvl>
    <w:lvl w:ilvl="1" w:tentative="0">
      <w:start w:val="1"/>
      <w:numFmt w:val="decimal"/>
      <w:pStyle w:val="132"/>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36">
    <w:nsid w:val="6DBF04F4"/>
    <w:multiLevelType w:val="multilevel"/>
    <w:tmpl w:val="6DBF04F4"/>
    <w:lvl w:ilvl="0" w:tentative="0">
      <w:start w:val="1"/>
      <w:numFmt w:val="none"/>
      <w:pStyle w:val="94"/>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7">
    <w:nsid w:val="710FB32A"/>
    <w:multiLevelType w:val="multilevel"/>
    <w:tmpl w:val="710FB32A"/>
    <w:lvl w:ilvl="0" w:tentative="0">
      <w:start w:val="1"/>
      <w:numFmt w:val="decimal"/>
      <w:lvlText w:val="%1)"/>
      <w:lvlJc w:val="left"/>
      <w:pPr>
        <w:ind w:left="1305" w:hanging="420"/>
      </w:pPr>
    </w:lvl>
    <w:lvl w:ilvl="1" w:tentative="0">
      <w:start w:val="1"/>
      <w:numFmt w:val="lowerLetter"/>
      <w:lvlText w:val="%2)"/>
      <w:lvlJc w:val="left"/>
      <w:pPr>
        <w:ind w:left="1725" w:hanging="420"/>
      </w:pPr>
    </w:lvl>
    <w:lvl w:ilvl="2" w:tentative="0">
      <w:start w:val="1"/>
      <w:numFmt w:val="lowerRoman"/>
      <w:lvlText w:val="%3."/>
      <w:lvlJc w:val="right"/>
      <w:pPr>
        <w:ind w:left="2145" w:hanging="420"/>
      </w:pPr>
    </w:lvl>
    <w:lvl w:ilvl="3" w:tentative="0">
      <w:start w:val="1"/>
      <w:numFmt w:val="decimal"/>
      <w:lvlText w:val="%4."/>
      <w:lvlJc w:val="left"/>
      <w:pPr>
        <w:ind w:left="2565" w:hanging="420"/>
      </w:pPr>
    </w:lvl>
    <w:lvl w:ilvl="4" w:tentative="0">
      <w:start w:val="1"/>
      <w:numFmt w:val="lowerLetter"/>
      <w:lvlText w:val="%5)"/>
      <w:lvlJc w:val="left"/>
      <w:pPr>
        <w:ind w:left="2985" w:hanging="420"/>
      </w:pPr>
    </w:lvl>
    <w:lvl w:ilvl="5" w:tentative="0">
      <w:start w:val="1"/>
      <w:numFmt w:val="lowerRoman"/>
      <w:lvlText w:val="%6."/>
      <w:lvlJc w:val="right"/>
      <w:pPr>
        <w:ind w:left="3405" w:hanging="420"/>
      </w:pPr>
    </w:lvl>
    <w:lvl w:ilvl="6" w:tentative="0">
      <w:start w:val="1"/>
      <w:numFmt w:val="decimal"/>
      <w:lvlText w:val="%7."/>
      <w:lvlJc w:val="left"/>
      <w:pPr>
        <w:ind w:left="3825" w:hanging="420"/>
      </w:pPr>
    </w:lvl>
    <w:lvl w:ilvl="7" w:tentative="0">
      <w:start w:val="1"/>
      <w:numFmt w:val="lowerLetter"/>
      <w:lvlText w:val="%8)"/>
      <w:lvlJc w:val="left"/>
      <w:pPr>
        <w:ind w:left="4245" w:hanging="420"/>
      </w:pPr>
    </w:lvl>
    <w:lvl w:ilvl="8" w:tentative="0">
      <w:start w:val="1"/>
      <w:numFmt w:val="lowerRoman"/>
      <w:lvlText w:val="%9."/>
      <w:lvlJc w:val="right"/>
      <w:pPr>
        <w:ind w:left="4665" w:hanging="420"/>
      </w:pPr>
    </w:lvl>
  </w:abstractNum>
  <w:num w:numId="1">
    <w:abstractNumId w:val="26"/>
  </w:num>
  <w:num w:numId="2">
    <w:abstractNumId w:val="24"/>
  </w:num>
  <w:num w:numId="3">
    <w:abstractNumId w:val="7"/>
  </w:num>
  <w:num w:numId="4">
    <w:abstractNumId w:val="1"/>
  </w:num>
  <w:num w:numId="5">
    <w:abstractNumId w:val="23"/>
  </w:num>
  <w:num w:numId="6">
    <w:abstractNumId w:val="16"/>
  </w:num>
  <w:num w:numId="7">
    <w:abstractNumId w:val="31"/>
  </w:num>
  <w:num w:numId="8">
    <w:abstractNumId w:val="36"/>
  </w:num>
  <w:num w:numId="9">
    <w:abstractNumId w:val="13"/>
  </w:num>
  <w:num w:numId="10">
    <w:abstractNumId w:val="28"/>
  </w:num>
  <w:num w:numId="11">
    <w:abstractNumId w:val="21"/>
  </w:num>
  <w:num w:numId="12">
    <w:abstractNumId w:val="20"/>
  </w:num>
  <w:num w:numId="13">
    <w:abstractNumId w:val="34"/>
  </w:num>
  <w:num w:numId="14">
    <w:abstractNumId w:val="32"/>
  </w:num>
  <w:num w:numId="15">
    <w:abstractNumId w:val="35"/>
  </w:num>
  <w:num w:numId="16">
    <w:abstractNumId w:val="22"/>
  </w:num>
  <w:num w:numId="17">
    <w:abstractNumId w:val="15"/>
  </w:num>
  <w:num w:numId="18">
    <w:abstractNumId w:val="18"/>
  </w:num>
  <w:num w:numId="19">
    <w:abstractNumId w:val="33"/>
  </w:num>
  <w:num w:numId="20">
    <w:abstractNumId w:val="17"/>
  </w:num>
  <w:num w:numId="21">
    <w:abstractNumId w:val="2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num>
  <w:num w:numId="25">
    <w:abstractNumId w:val="12"/>
  </w:num>
  <w:num w:numId="26">
    <w:abstractNumId w:val="3"/>
  </w:num>
  <w:num w:numId="27">
    <w:abstractNumId w:val="11"/>
  </w:num>
  <w:num w:numId="28">
    <w:abstractNumId w:val="5"/>
  </w:num>
  <w:num w:numId="29">
    <w:abstractNumId w:val="19"/>
  </w:num>
  <w:num w:numId="30">
    <w:abstractNumId w:val="2"/>
  </w:num>
  <w:num w:numId="31">
    <w:abstractNumId w:val="10"/>
  </w:num>
  <w:num w:numId="32">
    <w:abstractNumId w:val="8"/>
  </w:num>
  <w:num w:numId="33">
    <w:abstractNumId w:val="14"/>
  </w:num>
  <w:num w:numId="34">
    <w:abstractNumId w:val="27"/>
  </w:num>
  <w:num w:numId="35">
    <w:abstractNumId w:val="29"/>
  </w:num>
  <w:num w:numId="36">
    <w:abstractNumId w:val="0"/>
  </w:num>
  <w:num w:numId="37">
    <w:abstractNumId w:val="37"/>
  </w:num>
  <w:num w:numId="38">
    <w:abstractNumId w:val="6"/>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evenAndOddHeaders w:val="1"/>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wNmQ2MjMzZDMyODk1ZDdhZjgyNjIwYTVhOGNkN2MifQ=="/>
    <w:docVar w:name="KSO_WPS_MARK_KEY" w:val="87902c17-7697-4651-ae81-7ed7bd102847"/>
  </w:docVars>
  <w:rsids>
    <w:rsidRoot w:val="00673F4F"/>
    <w:rsid w:val="000035E1"/>
    <w:rsid w:val="000039D8"/>
    <w:rsid w:val="00003F7B"/>
    <w:rsid w:val="00007EF6"/>
    <w:rsid w:val="00012408"/>
    <w:rsid w:val="000125DF"/>
    <w:rsid w:val="00012944"/>
    <w:rsid w:val="00012E6C"/>
    <w:rsid w:val="00013D1B"/>
    <w:rsid w:val="00015934"/>
    <w:rsid w:val="00015DE3"/>
    <w:rsid w:val="000166E3"/>
    <w:rsid w:val="00021C49"/>
    <w:rsid w:val="00023274"/>
    <w:rsid w:val="00034423"/>
    <w:rsid w:val="00035193"/>
    <w:rsid w:val="00035E26"/>
    <w:rsid w:val="00037ECF"/>
    <w:rsid w:val="000438B0"/>
    <w:rsid w:val="0004515C"/>
    <w:rsid w:val="000525E9"/>
    <w:rsid w:val="000526D1"/>
    <w:rsid w:val="00056FC2"/>
    <w:rsid w:val="0005785F"/>
    <w:rsid w:val="00062326"/>
    <w:rsid w:val="00064D2E"/>
    <w:rsid w:val="000651BC"/>
    <w:rsid w:val="00065F92"/>
    <w:rsid w:val="00073A33"/>
    <w:rsid w:val="00074378"/>
    <w:rsid w:val="000753C4"/>
    <w:rsid w:val="00075A4A"/>
    <w:rsid w:val="00075F51"/>
    <w:rsid w:val="00081ECB"/>
    <w:rsid w:val="00096333"/>
    <w:rsid w:val="000A101C"/>
    <w:rsid w:val="000A22D1"/>
    <w:rsid w:val="000A248E"/>
    <w:rsid w:val="000A6E08"/>
    <w:rsid w:val="000B3CB2"/>
    <w:rsid w:val="000B5678"/>
    <w:rsid w:val="000B5D59"/>
    <w:rsid w:val="000B71F5"/>
    <w:rsid w:val="000C04FB"/>
    <w:rsid w:val="000C0916"/>
    <w:rsid w:val="000C153F"/>
    <w:rsid w:val="000C283D"/>
    <w:rsid w:val="000C374A"/>
    <w:rsid w:val="000C3F8F"/>
    <w:rsid w:val="000C5A4C"/>
    <w:rsid w:val="000E30EF"/>
    <w:rsid w:val="000E6BDA"/>
    <w:rsid w:val="000F043C"/>
    <w:rsid w:val="000F38D7"/>
    <w:rsid w:val="00103210"/>
    <w:rsid w:val="00110AA7"/>
    <w:rsid w:val="00110C96"/>
    <w:rsid w:val="00124FE3"/>
    <w:rsid w:val="00126421"/>
    <w:rsid w:val="0013149A"/>
    <w:rsid w:val="001351F4"/>
    <w:rsid w:val="00136011"/>
    <w:rsid w:val="00136DA9"/>
    <w:rsid w:val="0014150B"/>
    <w:rsid w:val="00144704"/>
    <w:rsid w:val="0016064E"/>
    <w:rsid w:val="001609BA"/>
    <w:rsid w:val="0016515C"/>
    <w:rsid w:val="001668BD"/>
    <w:rsid w:val="00166F91"/>
    <w:rsid w:val="0017674A"/>
    <w:rsid w:val="00177EAC"/>
    <w:rsid w:val="00190BE4"/>
    <w:rsid w:val="00190FA0"/>
    <w:rsid w:val="00194555"/>
    <w:rsid w:val="001B3D5E"/>
    <w:rsid w:val="001C3A1A"/>
    <w:rsid w:val="001D0C8D"/>
    <w:rsid w:val="001D140E"/>
    <w:rsid w:val="001E0770"/>
    <w:rsid w:val="001E5E3D"/>
    <w:rsid w:val="001F3C97"/>
    <w:rsid w:val="00201AF9"/>
    <w:rsid w:val="0020772B"/>
    <w:rsid w:val="00211476"/>
    <w:rsid w:val="00213EC6"/>
    <w:rsid w:val="0023355E"/>
    <w:rsid w:val="00235B6D"/>
    <w:rsid w:val="0023645A"/>
    <w:rsid w:val="00237206"/>
    <w:rsid w:val="0024258B"/>
    <w:rsid w:val="00242E74"/>
    <w:rsid w:val="0024464F"/>
    <w:rsid w:val="002459F8"/>
    <w:rsid w:val="00247BDE"/>
    <w:rsid w:val="00252251"/>
    <w:rsid w:val="0026262E"/>
    <w:rsid w:val="00262635"/>
    <w:rsid w:val="002672C0"/>
    <w:rsid w:val="002742F6"/>
    <w:rsid w:val="00277704"/>
    <w:rsid w:val="00280119"/>
    <w:rsid w:val="002827CB"/>
    <w:rsid w:val="002864DF"/>
    <w:rsid w:val="0029146A"/>
    <w:rsid w:val="002927B2"/>
    <w:rsid w:val="00292C9B"/>
    <w:rsid w:val="00293681"/>
    <w:rsid w:val="002A4C82"/>
    <w:rsid w:val="002A54CB"/>
    <w:rsid w:val="002A5FE8"/>
    <w:rsid w:val="002A7538"/>
    <w:rsid w:val="002B1121"/>
    <w:rsid w:val="002B20B9"/>
    <w:rsid w:val="002B381E"/>
    <w:rsid w:val="002B3FB3"/>
    <w:rsid w:val="002B5FBE"/>
    <w:rsid w:val="002C083B"/>
    <w:rsid w:val="002C2ED1"/>
    <w:rsid w:val="002C4295"/>
    <w:rsid w:val="002C5968"/>
    <w:rsid w:val="002D3DEE"/>
    <w:rsid w:val="002E37A3"/>
    <w:rsid w:val="002E4031"/>
    <w:rsid w:val="002E6B2F"/>
    <w:rsid w:val="002F4811"/>
    <w:rsid w:val="002F6DF4"/>
    <w:rsid w:val="002F76DE"/>
    <w:rsid w:val="00303F62"/>
    <w:rsid w:val="00310ABA"/>
    <w:rsid w:val="00313379"/>
    <w:rsid w:val="0032079D"/>
    <w:rsid w:val="003312A6"/>
    <w:rsid w:val="00331B04"/>
    <w:rsid w:val="00334D80"/>
    <w:rsid w:val="003430AF"/>
    <w:rsid w:val="003541EB"/>
    <w:rsid w:val="00360134"/>
    <w:rsid w:val="00362177"/>
    <w:rsid w:val="00363380"/>
    <w:rsid w:val="00367E32"/>
    <w:rsid w:val="0037389F"/>
    <w:rsid w:val="00375B0F"/>
    <w:rsid w:val="00380058"/>
    <w:rsid w:val="003816EF"/>
    <w:rsid w:val="00384C6C"/>
    <w:rsid w:val="00387728"/>
    <w:rsid w:val="00392D72"/>
    <w:rsid w:val="003A16FB"/>
    <w:rsid w:val="003A4F16"/>
    <w:rsid w:val="003A7939"/>
    <w:rsid w:val="003B7309"/>
    <w:rsid w:val="003C0A98"/>
    <w:rsid w:val="003C0DE3"/>
    <w:rsid w:val="003C3E72"/>
    <w:rsid w:val="003C428A"/>
    <w:rsid w:val="003C69DC"/>
    <w:rsid w:val="003D0A69"/>
    <w:rsid w:val="003D3EB1"/>
    <w:rsid w:val="003D44FE"/>
    <w:rsid w:val="003F1D79"/>
    <w:rsid w:val="00400FFD"/>
    <w:rsid w:val="0041628E"/>
    <w:rsid w:val="00416378"/>
    <w:rsid w:val="004219CC"/>
    <w:rsid w:val="00423F52"/>
    <w:rsid w:val="0042442E"/>
    <w:rsid w:val="004332E0"/>
    <w:rsid w:val="0043694E"/>
    <w:rsid w:val="0044260E"/>
    <w:rsid w:val="00451B3C"/>
    <w:rsid w:val="00452231"/>
    <w:rsid w:val="00455FEE"/>
    <w:rsid w:val="004609D4"/>
    <w:rsid w:val="004630AA"/>
    <w:rsid w:val="0046337E"/>
    <w:rsid w:val="00465C3D"/>
    <w:rsid w:val="0047140F"/>
    <w:rsid w:val="0047160A"/>
    <w:rsid w:val="00472A8C"/>
    <w:rsid w:val="00475914"/>
    <w:rsid w:val="0048036F"/>
    <w:rsid w:val="00483D3A"/>
    <w:rsid w:val="00485B5F"/>
    <w:rsid w:val="0049058A"/>
    <w:rsid w:val="004A413A"/>
    <w:rsid w:val="004A6373"/>
    <w:rsid w:val="004B0DC1"/>
    <w:rsid w:val="004B38E5"/>
    <w:rsid w:val="004B64B4"/>
    <w:rsid w:val="004B6B3C"/>
    <w:rsid w:val="004B74CD"/>
    <w:rsid w:val="004C2F05"/>
    <w:rsid w:val="004C3E7C"/>
    <w:rsid w:val="004C5398"/>
    <w:rsid w:val="004D1BF5"/>
    <w:rsid w:val="004D5D62"/>
    <w:rsid w:val="004D6865"/>
    <w:rsid w:val="004E06F1"/>
    <w:rsid w:val="004E223A"/>
    <w:rsid w:val="004E5306"/>
    <w:rsid w:val="004E5E4F"/>
    <w:rsid w:val="004E7F93"/>
    <w:rsid w:val="004F2654"/>
    <w:rsid w:val="004F6E78"/>
    <w:rsid w:val="005013CA"/>
    <w:rsid w:val="00502B03"/>
    <w:rsid w:val="0050570E"/>
    <w:rsid w:val="00505AB7"/>
    <w:rsid w:val="00516A52"/>
    <w:rsid w:val="0052403C"/>
    <w:rsid w:val="00533B13"/>
    <w:rsid w:val="00533FD3"/>
    <w:rsid w:val="00536320"/>
    <w:rsid w:val="00543209"/>
    <w:rsid w:val="0054732D"/>
    <w:rsid w:val="00550C0A"/>
    <w:rsid w:val="00560570"/>
    <w:rsid w:val="00570531"/>
    <w:rsid w:val="00577F53"/>
    <w:rsid w:val="00580C51"/>
    <w:rsid w:val="0059233B"/>
    <w:rsid w:val="00596988"/>
    <w:rsid w:val="005A28B6"/>
    <w:rsid w:val="005A328B"/>
    <w:rsid w:val="005B4F06"/>
    <w:rsid w:val="005D044D"/>
    <w:rsid w:val="005D04E5"/>
    <w:rsid w:val="005D0FF7"/>
    <w:rsid w:val="005D2731"/>
    <w:rsid w:val="005D69D6"/>
    <w:rsid w:val="005E19CC"/>
    <w:rsid w:val="005E2B8E"/>
    <w:rsid w:val="005E7262"/>
    <w:rsid w:val="005F1F60"/>
    <w:rsid w:val="005F2F64"/>
    <w:rsid w:val="005F7018"/>
    <w:rsid w:val="006027CB"/>
    <w:rsid w:val="00624BC7"/>
    <w:rsid w:val="00630CCA"/>
    <w:rsid w:val="006326DB"/>
    <w:rsid w:val="006343C9"/>
    <w:rsid w:val="006346AD"/>
    <w:rsid w:val="00635F7C"/>
    <w:rsid w:val="0063669E"/>
    <w:rsid w:val="006373FF"/>
    <w:rsid w:val="00642F51"/>
    <w:rsid w:val="006456A4"/>
    <w:rsid w:val="006456C3"/>
    <w:rsid w:val="00647A8F"/>
    <w:rsid w:val="006514A4"/>
    <w:rsid w:val="00657DB3"/>
    <w:rsid w:val="006607F1"/>
    <w:rsid w:val="006632D7"/>
    <w:rsid w:val="0066498D"/>
    <w:rsid w:val="006649F3"/>
    <w:rsid w:val="00665BAD"/>
    <w:rsid w:val="0067359A"/>
    <w:rsid w:val="00673994"/>
    <w:rsid w:val="00673F4F"/>
    <w:rsid w:val="00674B65"/>
    <w:rsid w:val="00676EC4"/>
    <w:rsid w:val="0068616B"/>
    <w:rsid w:val="00686296"/>
    <w:rsid w:val="0069302F"/>
    <w:rsid w:val="00693269"/>
    <w:rsid w:val="00693891"/>
    <w:rsid w:val="00694C62"/>
    <w:rsid w:val="006973F5"/>
    <w:rsid w:val="00697E90"/>
    <w:rsid w:val="006A04FA"/>
    <w:rsid w:val="006A1A77"/>
    <w:rsid w:val="006B1A21"/>
    <w:rsid w:val="006B4326"/>
    <w:rsid w:val="006B5425"/>
    <w:rsid w:val="006B5E7C"/>
    <w:rsid w:val="006B5ECB"/>
    <w:rsid w:val="006B6E21"/>
    <w:rsid w:val="006C0D58"/>
    <w:rsid w:val="006C224D"/>
    <w:rsid w:val="006C52CE"/>
    <w:rsid w:val="006C7518"/>
    <w:rsid w:val="006D0991"/>
    <w:rsid w:val="006D426F"/>
    <w:rsid w:val="006D6C42"/>
    <w:rsid w:val="006E1436"/>
    <w:rsid w:val="006E2A7E"/>
    <w:rsid w:val="006E38D8"/>
    <w:rsid w:val="006E3DE5"/>
    <w:rsid w:val="006E3E1D"/>
    <w:rsid w:val="006E6CC8"/>
    <w:rsid w:val="006F208A"/>
    <w:rsid w:val="006F378B"/>
    <w:rsid w:val="006F52E2"/>
    <w:rsid w:val="00707D25"/>
    <w:rsid w:val="00711B81"/>
    <w:rsid w:val="00711F07"/>
    <w:rsid w:val="0072784C"/>
    <w:rsid w:val="00732687"/>
    <w:rsid w:val="00735C2A"/>
    <w:rsid w:val="0074126E"/>
    <w:rsid w:val="00745BC4"/>
    <w:rsid w:val="007476A7"/>
    <w:rsid w:val="00753D1F"/>
    <w:rsid w:val="00754A99"/>
    <w:rsid w:val="0077041A"/>
    <w:rsid w:val="00770ABC"/>
    <w:rsid w:val="0077279E"/>
    <w:rsid w:val="00772B7B"/>
    <w:rsid w:val="00773029"/>
    <w:rsid w:val="00784DE9"/>
    <w:rsid w:val="007968D6"/>
    <w:rsid w:val="007A1784"/>
    <w:rsid w:val="007A2045"/>
    <w:rsid w:val="007A41A3"/>
    <w:rsid w:val="007A5A30"/>
    <w:rsid w:val="007A6528"/>
    <w:rsid w:val="007B0DFA"/>
    <w:rsid w:val="007B4FA6"/>
    <w:rsid w:val="007B6BC0"/>
    <w:rsid w:val="007C0157"/>
    <w:rsid w:val="007C1CA0"/>
    <w:rsid w:val="007C1EC7"/>
    <w:rsid w:val="007C2D47"/>
    <w:rsid w:val="007C3E69"/>
    <w:rsid w:val="007C5EAF"/>
    <w:rsid w:val="007C679E"/>
    <w:rsid w:val="007E457F"/>
    <w:rsid w:val="007F6869"/>
    <w:rsid w:val="007F6C67"/>
    <w:rsid w:val="008010D6"/>
    <w:rsid w:val="00801476"/>
    <w:rsid w:val="0080352E"/>
    <w:rsid w:val="00813343"/>
    <w:rsid w:val="00814697"/>
    <w:rsid w:val="00833124"/>
    <w:rsid w:val="00834F0A"/>
    <w:rsid w:val="00837CD4"/>
    <w:rsid w:val="00843ACC"/>
    <w:rsid w:val="008522D4"/>
    <w:rsid w:val="008562BD"/>
    <w:rsid w:val="00864728"/>
    <w:rsid w:val="00865BFA"/>
    <w:rsid w:val="008730BC"/>
    <w:rsid w:val="008756B9"/>
    <w:rsid w:val="00880C94"/>
    <w:rsid w:val="008810A2"/>
    <w:rsid w:val="00884835"/>
    <w:rsid w:val="008873C0"/>
    <w:rsid w:val="00891096"/>
    <w:rsid w:val="00893C0E"/>
    <w:rsid w:val="00894DBD"/>
    <w:rsid w:val="008A046E"/>
    <w:rsid w:val="008A146F"/>
    <w:rsid w:val="008B4107"/>
    <w:rsid w:val="008B4B6A"/>
    <w:rsid w:val="008C1E45"/>
    <w:rsid w:val="008C2714"/>
    <w:rsid w:val="008C4447"/>
    <w:rsid w:val="008D2FDE"/>
    <w:rsid w:val="008D50B5"/>
    <w:rsid w:val="008D76D2"/>
    <w:rsid w:val="008E03FB"/>
    <w:rsid w:val="008E5BCA"/>
    <w:rsid w:val="008E7C3C"/>
    <w:rsid w:val="008E7CD5"/>
    <w:rsid w:val="008F241D"/>
    <w:rsid w:val="008F2E99"/>
    <w:rsid w:val="008F599D"/>
    <w:rsid w:val="008F68A1"/>
    <w:rsid w:val="00910C33"/>
    <w:rsid w:val="0091339E"/>
    <w:rsid w:val="009160FB"/>
    <w:rsid w:val="00916562"/>
    <w:rsid w:val="00921257"/>
    <w:rsid w:val="0092161E"/>
    <w:rsid w:val="00921E09"/>
    <w:rsid w:val="00924EA9"/>
    <w:rsid w:val="0092675D"/>
    <w:rsid w:val="009346A0"/>
    <w:rsid w:val="00940712"/>
    <w:rsid w:val="009427CC"/>
    <w:rsid w:val="009514B0"/>
    <w:rsid w:val="0095323D"/>
    <w:rsid w:val="0096008C"/>
    <w:rsid w:val="009604E5"/>
    <w:rsid w:val="00974899"/>
    <w:rsid w:val="009767A4"/>
    <w:rsid w:val="00983105"/>
    <w:rsid w:val="009900F2"/>
    <w:rsid w:val="00993C8D"/>
    <w:rsid w:val="00995C5B"/>
    <w:rsid w:val="009A3F82"/>
    <w:rsid w:val="009A4C2E"/>
    <w:rsid w:val="009A5067"/>
    <w:rsid w:val="009A5EBA"/>
    <w:rsid w:val="009A7652"/>
    <w:rsid w:val="009A7B93"/>
    <w:rsid w:val="009B1E65"/>
    <w:rsid w:val="009B7D75"/>
    <w:rsid w:val="009C161F"/>
    <w:rsid w:val="009C16E7"/>
    <w:rsid w:val="009C3547"/>
    <w:rsid w:val="009C465A"/>
    <w:rsid w:val="009C5E79"/>
    <w:rsid w:val="009D6A21"/>
    <w:rsid w:val="009D7F29"/>
    <w:rsid w:val="009E0F4F"/>
    <w:rsid w:val="009F0DE9"/>
    <w:rsid w:val="009F2112"/>
    <w:rsid w:val="009F2AE8"/>
    <w:rsid w:val="009F334B"/>
    <w:rsid w:val="009F5CEB"/>
    <w:rsid w:val="00A02AFC"/>
    <w:rsid w:val="00A02DBA"/>
    <w:rsid w:val="00A03295"/>
    <w:rsid w:val="00A07DF6"/>
    <w:rsid w:val="00A13AF8"/>
    <w:rsid w:val="00A167D9"/>
    <w:rsid w:val="00A16847"/>
    <w:rsid w:val="00A23C10"/>
    <w:rsid w:val="00A3131B"/>
    <w:rsid w:val="00A324E9"/>
    <w:rsid w:val="00A33EAA"/>
    <w:rsid w:val="00A34D97"/>
    <w:rsid w:val="00A40760"/>
    <w:rsid w:val="00A41322"/>
    <w:rsid w:val="00A4296C"/>
    <w:rsid w:val="00A42E23"/>
    <w:rsid w:val="00A512FE"/>
    <w:rsid w:val="00A57B2A"/>
    <w:rsid w:val="00A61E8B"/>
    <w:rsid w:val="00A67CC7"/>
    <w:rsid w:val="00A70ABE"/>
    <w:rsid w:val="00A7649B"/>
    <w:rsid w:val="00A770C3"/>
    <w:rsid w:val="00A8065F"/>
    <w:rsid w:val="00A90083"/>
    <w:rsid w:val="00A9261C"/>
    <w:rsid w:val="00AA0E0E"/>
    <w:rsid w:val="00AA1812"/>
    <w:rsid w:val="00AA54A9"/>
    <w:rsid w:val="00AA5D7F"/>
    <w:rsid w:val="00AB2C35"/>
    <w:rsid w:val="00AB35C0"/>
    <w:rsid w:val="00AB760B"/>
    <w:rsid w:val="00AE0064"/>
    <w:rsid w:val="00AE49B6"/>
    <w:rsid w:val="00AE5EF6"/>
    <w:rsid w:val="00AF31AD"/>
    <w:rsid w:val="00B139E7"/>
    <w:rsid w:val="00B150F9"/>
    <w:rsid w:val="00B15FE1"/>
    <w:rsid w:val="00B170DD"/>
    <w:rsid w:val="00B24196"/>
    <w:rsid w:val="00B24560"/>
    <w:rsid w:val="00B31A2A"/>
    <w:rsid w:val="00B4396E"/>
    <w:rsid w:val="00B476F4"/>
    <w:rsid w:val="00B51546"/>
    <w:rsid w:val="00B51EC5"/>
    <w:rsid w:val="00B55EB5"/>
    <w:rsid w:val="00B57936"/>
    <w:rsid w:val="00B610D7"/>
    <w:rsid w:val="00B6135E"/>
    <w:rsid w:val="00B61DD8"/>
    <w:rsid w:val="00B63F87"/>
    <w:rsid w:val="00B64358"/>
    <w:rsid w:val="00B67427"/>
    <w:rsid w:val="00B678F2"/>
    <w:rsid w:val="00B71CB6"/>
    <w:rsid w:val="00B73D03"/>
    <w:rsid w:val="00B73EEF"/>
    <w:rsid w:val="00B82B5B"/>
    <w:rsid w:val="00B86215"/>
    <w:rsid w:val="00B868AA"/>
    <w:rsid w:val="00B969B1"/>
    <w:rsid w:val="00B96CF8"/>
    <w:rsid w:val="00BA0CCD"/>
    <w:rsid w:val="00BA18D1"/>
    <w:rsid w:val="00BA7ACF"/>
    <w:rsid w:val="00BB6144"/>
    <w:rsid w:val="00BB7564"/>
    <w:rsid w:val="00BC29DA"/>
    <w:rsid w:val="00BC3018"/>
    <w:rsid w:val="00BC3854"/>
    <w:rsid w:val="00BC47E1"/>
    <w:rsid w:val="00BC6ADD"/>
    <w:rsid w:val="00BD3328"/>
    <w:rsid w:val="00BF0E4D"/>
    <w:rsid w:val="00C024E0"/>
    <w:rsid w:val="00C04656"/>
    <w:rsid w:val="00C04F39"/>
    <w:rsid w:val="00C04FE9"/>
    <w:rsid w:val="00C0556E"/>
    <w:rsid w:val="00C06038"/>
    <w:rsid w:val="00C0613C"/>
    <w:rsid w:val="00C144FB"/>
    <w:rsid w:val="00C22D30"/>
    <w:rsid w:val="00C32AB4"/>
    <w:rsid w:val="00C32DB2"/>
    <w:rsid w:val="00C35E1A"/>
    <w:rsid w:val="00C42E64"/>
    <w:rsid w:val="00C52F19"/>
    <w:rsid w:val="00C623AD"/>
    <w:rsid w:val="00C66825"/>
    <w:rsid w:val="00C74AE1"/>
    <w:rsid w:val="00C773F9"/>
    <w:rsid w:val="00C81BE0"/>
    <w:rsid w:val="00C83873"/>
    <w:rsid w:val="00C864B1"/>
    <w:rsid w:val="00C878C3"/>
    <w:rsid w:val="00C87C86"/>
    <w:rsid w:val="00C90229"/>
    <w:rsid w:val="00C902C4"/>
    <w:rsid w:val="00C90BA0"/>
    <w:rsid w:val="00CA094D"/>
    <w:rsid w:val="00CA4013"/>
    <w:rsid w:val="00CA7025"/>
    <w:rsid w:val="00CB16DB"/>
    <w:rsid w:val="00CB4ABC"/>
    <w:rsid w:val="00CB5C42"/>
    <w:rsid w:val="00CC0626"/>
    <w:rsid w:val="00CC2323"/>
    <w:rsid w:val="00CC6894"/>
    <w:rsid w:val="00CD4283"/>
    <w:rsid w:val="00CE441D"/>
    <w:rsid w:val="00CF1D6E"/>
    <w:rsid w:val="00CF5CBF"/>
    <w:rsid w:val="00CF7389"/>
    <w:rsid w:val="00D0080F"/>
    <w:rsid w:val="00D04F0D"/>
    <w:rsid w:val="00D14358"/>
    <w:rsid w:val="00D160DF"/>
    <w:rsid w:val="00D2157A"/>
    <w:rsid w:val="00D22C31"/>
    <w:rsid w:val="00D25209"/>
    <w:rsid w:val="00D30968"/>
    <w:rsid w:val="00D31132"/>
    <w:rsid w:val="00D34146"/>
    <w:rsid w:val="00D36D02"/>
    <w:rsid w:val="00D419F8"/>
    <w:rsid w:val="00D41A6E"/>
    <w:rsid w:val="00D41CAA"/>
    <w:rsid w:val="00D43F6E"/>
    <w:rsid w:val="00D4604E"/>
    <w:rsid w:val="00D60E29"/>
    <w:rsid w:val="00D6335E"/>
    <w:rsid w:val="00D70947"/>
    <w:rsid w:val="00D70E19"/>
    <w:rsid w:val="00D73021"/>
    <w:rsid w:val="00D75AF3"/>
    <w:rsid w:val="00D82E9A"/>
    <w:rsid w:val="00D8315A"/>
    <w:rsid w:val="00D87BAE"/>
    <w:rsid w:val="00D917F9"/>
    <w:rsid w:val="00D94D12"/>
    <w:rsid w:val="00D96F2D"/>
    <w:rsid w:val="00DA04E5"/>
    <w:rsid w:val="00DA382B"/>
    <w:rsid w:val="00DA6A18"/>
    <w:rsid w:val="00DB4BCF"/>
    <w:rsid w:val="00DC1B71"/>
    <w:rsid w:val="00DC2888"/>
    <w:rsid w:val="00DD35A1"/>
    <w:rsid w:val="00DD565C"/>
    <w:rsid w:val="00DD7623"/>
    <w:rsid w:val="00DE03D7"/>
    <w:rsid w:val="00DE3995"/>
    <w:rsid w:val="00DE4794"/>
    <w:rsid w:val="00DE7FB0"/>
    <w:rsid w:val="00DF5FED"/>
    <w:rsid w:val="00E00880"/>
    <w:rsid w:val="00E00DD3"/>
    <w:rsid w:val="00E05E1F"/>
    <w:rsid w:val="00E05F28"/>
    <w:rsid w:val="00E12E8A"/>
    <w:rsid w:val="00E13705"/>
    <w:rsid w:val="00E16C4D"/>
    <w:rsid w:val="00E234D6"/>
    <w:rsid w:val="00E2528C"/>
    <w:rsid w:val="00E27381"/>
    <w:rsid w:val="00E318CD"/>
    <w:rsid w:val="00E36591"/>
    <w:rsid w:val="00E5445A"/>
    <w:rsid w:val="00E55F63"/>
    <w:rsid w:val="00E626C9"/>
    <w:rsid w:val="00E645E3"/>
    <w:rsid w:val="00E64C68"/>
    <w:rsid w:val="00E6589A"/>
    <w:rsid w:val="00E76991"/>
    <w:rsid w:val="00E80188"/>
    <w:rsid w:val="00E81222"/>
    <w:rsid w:val="00E84C13"/>
    <w:rsid w:val="00E85881"/>
    <w:rsid w:val="00E85999"/>
    <w:rsid w:val="00E900D7"/>
    <w:rsid w:val="00E918D6"/>
    <w:rsid w:val="00E95663"/>
    <w:rsid w:val="00E96604"/>
    <w:rsid w:val="00EA0EAC"/>
    <w:rsid w:val="00EA224E"/>
    <w:rsid w:val="00EA2A60"/>
    <w:rsid w:val="00EB0586"/>
    <w:rsid w:val="00EB2C99"/>
    <w:rsid w:val="00EB7196"/>
    <w:rsid w:val="00EC0CE1"/>
    <w:rsid w:val="00EC1A7B"/>
    <w:rsid w:val="00EC260A"/>
    <w:rsid w:val="00EC64D2"/>
    <w:rsid w:val="00EC7DF8"/>
    <w:rsid w:val="00ED0BA4"/>
    <w:rsid w:val="00ED257A"/>
    <w:rsid w:val="00ED61A2"/>
    <w:rsid w:val="00ED680A"/>
    <w:rsid w:val="00EE049A"/>
    <w:rsid w:val="00EE2424"/>
    <w:rsid w:val="00EE75C0"/>
    <w:rsid w:val="00EF34CE"/>
    <w:rsid w:val="00EF519D"/>
    <w:rsid w:val="00F10318"/>
    <w:rsid w:val="00F1090D"/>
    <w:rsid w:val="00F12A9F"/>
    <w:rsid w:val="00F26AA8"/>
    <w:rsid w:val="00F271DC"/>
    <w:rsid w:val="00F338D8"/>
    <w:rsid w:val="00F364E4"/>
    <w:rsid w:val="00F3658F"/>
    <w:rsid w:val="00F4061E"/>
    <w:rsid w:val="00F42E63"/>
    <w:rsid w:val="00F44846"/>
    <w:rsid w:val="00F51E34"/>
    <w:rsid w:val="00F52B9C"/>
    <w:rsid w:val="00F569BB"/>
    <w:rsid w:val="00F56D93"/>
    <w:rsid w:val="00F60753"/>
    <w:rsid w:val="00F65FAE"/>
    <w:rsid w:val="00F70790"/>
    <w:rsid w:val="00F73E1B"/>
    <w:rsid w:val="00F74149"/>
    <w:rsid w:val="00F84FF2"/>
    <w:rsid w:val="00F90016"/>
    <w:rsid w:val="00F9393D"/>
    <w:rsid w:val="00FA01AC"/>
    <w:rsid w:val="00FA1D0B"/>
    <w:rsid w:val="00FA2530"/>
    <w:rsid w:val="00FA4D36"/>
    <w:rsid w:val="00FA5C69"/>
    <w:rsid w:val="00FB34E2"/>
    <w:rsid w:val="00FB4535"/>
    <w:rsid w:val="00FB48F4"/>
    <w:rsid w:val="00FC0440"/>
    <w:rsid w:val="00FC0527"/>
    <w:rsid w:val="00FC14E0"/>
    <w:rsid w:val="00FC4A53"/>
    <w:rsid w:val="00FC6221"/>
    <w:rsid w:val="00FD1BE6"/>
    <w:rsid w:val="00FD33E3"/>
    <w:rsid w:val="00FD4A8E"/>
    <w:rsid w:val="00FE2EF0"/>
    <w:rsid w:val="00FE6928"/>
    <w:rsid w:val="00FF68FD"/>
    <w:rsid w:val="01233096"/>
    <w:rsid w:val="013B0DE8"/>
    <w:rsid w:val="01521C8D"/>
    <w:rsid w:val="017355B1"/>
    <w:rsid w:val="01D45666"/>
    <w:rsid w:val="01D66D7F"/>
    <w:rsid w:val="01E96D06"/>
    <w:rsid w:val="01EF75B5"/>
    <w:rsid w:val="021F6013"/>
    <w:rsid w:val="02296E92"/>
    <w:rsid w:val="023463AE"/>
    <w:rsid w:val="026E4D9B"/>
    <w:rsid w:val="027A76EE"/>
    <w:rsid w:val="027F6AB2"/>
    <w:rsid w:val="02D83CA8"/>
    <w:rsid w:val="02E31CF4"/>
    <w:rsid w:val="031F6C4A"/>
    <w:rsid w:val="033615A7"/>
    <w:rsid w:val="034C72DC"/>
    <w:rsid w:val="034F2928"/>
    <w:rsid w:val="03634626"/>
    <w:rsid w:val="03851B72"/>
    <w:rsid w:val="03933A5A"/>
    <w:rsid w:val="03E01B91"/>
    <w:rsid w:val="04043713"/>
    <w:rsid w:val="04854128"/>
    <w:rsid w:val="04B1084F"/>
    <w:rsid w:val="04FF21BE"/>
    <w:rsid w:val="05015EA4"/>
    <w:rsid w:val="05404C1F"/>
    <w:rsid w:val="054F6C10"/>
    <w:rsid w:val="055406CA"/>
    <w:rsid w:val="05A930FE"/>
    <w:rsid w:val="05AD13A1"/>
    <w:rsid w:val="05C82C12"/>
    <w:rsid w:val="06581AF4"/>
    <w:rsid w:val="066B5CCB"/>
    <w:rsid w:val="069E3612"/>
    <w:rsid w:val="06F15AA5"/>
    <w:rsid w:val="070E750E"/>
    <w:rsid w:val="0721282E"/>
    <w:rsid w:val="0728596A"/>
    <w:rsid w:val="072A0A1E"/>
    <w:rsid w:val="074F739B"/>
    <w:rsid w:val="075449B1"/>
    <w:rsid w:val="076858A1"/>
    <w:rsid w:val="07797F74"/>
    <w:rsid w:val="07897BE4"/>
    <w:rsid w:val="078F7797"/>
    <w:rsid w:val="07927288"/>
    <w:rsid w:val="07E57FF7"/>
    <w:rsid w:val="07F20659"/>
    <w:rsid w:val="080566E4"/>
    <w:rsid w:val="081128A2"/>
    <w:rsid w:val="0856424A"/>
    <w:rsid w:val="08846FFD"/>
    <w:rsid w:val="08A1152E"/>
    <w:rsid w:val="08F16ED1"/>
    <w:rsid w:val="095F43F0"/>
    <w:rsid w:val="09931095"/>
    <w:rsid w:val="09E276A1"/>
    <w:rsid w:val="0A0C19C0"/>
    <w:rsid w:val="0A294E28"/>
    <w:rsid w:val="0AA7129C"/>
    <w:rsid w:val="0AB3379D"/>
    <w:rsid w:val="0AC7549A"/>
    <w:rsid w:val="0ADB25DD"/>
    <w:rsid w:val="0AE03BB7"/>
    <w:rsid w:val="0AF01313"/>
    <w:rsid w:val="0AF267C1"/>
    <w:rsid w:val="0B107941"/>
    <w:rsid w:val="0B291CB1"/>
    <w:rsid w:val="0BBA3AD2"/>
    <w:rsid w:val="0BE4053F"/>
    <w:rsid w:val="0C1E7DBD"/>
    <w:rsid w:val="0C4A503B"/>
    <w:rsid w:val="0C644949"/>
    <w:rsid w:val="0C6C30D3"/>
    <w:rsid w:val="0C871E3B"/>
    <w:rsid w:val="0C8E2713"/>
    <w:rsid w:val="0D046532"/>
    <w:rsid w:val="0D2324B4"/>
    <w:rsid w:val="0D5C1B29"/>
    <w:rsid w:val="0D73562D"/>
    <w:rsid w:val="0D76413E"/>
    <w:rsid w:val="0D8C4BF5"/>
    <w:rsid w:val="0DD26630"/>
    <w:rsid w:val="0DEB14A0"/>
    <w:rsid w:val="0E06277D"/>
    <w:rsid w:val="0E09121C"/>
    <w:rsid w:val="0E3966AF"/>
    <w:rsid w:val="0E511C4A"/>
    <w:rsid w:val="0E5E7EC3"/>
    <w:rsid w:val="0E8042DE"/>
    <w:rsid w:val="0E904E74"/>
    <w:rsid w:val="0E9E7E22"/>
    <w:rsid w:val="0ECE1FF2"/>
    <w:rsid w:val="0EEB2FF3"/>
    <w:rsid w:val="0EEB7B1C"/>
    <w:rsid w:val="0F11369E"/>
    <w:rsid w:val="0F1167DE"/>
    <w:rsid w:val="0F1F09F1"/>
    <w:rsid w:val="0F3F1AA3"/>
    <w:rsid w:val="0F7B4707"/>
    <w:rsid w:val="0F7F00AD"/>
    <w:rsid w:val="0FDD12BC"/>
    <w:rsid w:val="101F18D4"/>
    <w:rsid w:val="10702130"/>
    <w:rsid w:val="10944070"/>
    <w:rsid w:val="11232CA0"/>
    <w:rsid w:val="11494182"/>
    <w:rsid w:val="117A3266"/>
    <w:rsid w:val="117F0769"/>
    <w:rsid w:val="1182036D"/>
    <w:rsid w:val="12015736"/>
    <w:rsid w:val="122D5417"/>
    <w:rsid w:val="1232090E"/>
    <w:rsid w:val="124558B4"/>
    <w:rsid w:val="126006AE"/>
    <w:rsid w:val="12810624"/>
    <w:rsid w:val="12A33949"/>
    <w:rsid w:val="12C14EC5"/>
    <w:rsid w:val="12C538A2"/>
    <w:rsid w:val="12C54E79"/>
    <w:rsid w:val="12EC10C0"/>
    <w:rsid w:val="12F457B8"/>
    <w:rsid w:val="12F64B6E"/>
    <w:rsid w:val="13267A57"/>
    <w:rsid w:val="132E255A"/>
    <w:rsid w:val="134F427F"/>
    <w:rsid w:val="13685E79"/>
    <w:rsid w:val="13723F8E"/>
    <w:rsid w:val="13992641"/>
    <w:rsid w:val="13BE4157"/>
    <w:rsid w:val="13BF0570"/>
    <w:rsid w:val="13C65675"/>
    <w:rsid w:val="13E454B0"/>
    <w:rsid w:val="14072DAB"/>
    <w:rsid w:val="140763DA"/>
    <w:rsid w:val="14315826"/>
    <w:rsid w:val="146E6986"/>
    <w:rsid w:val="148137BC"/>
    <w:rsid w:val="14847F58"/>
    <w:rsid w:val="1488058A"/>
    <w:rsid w:val="14AB0266"/>
    <w:rsid w:val="14B851A0"/>
    <w:rsid w:val="14D25715"/>
    <w:rsid w:val="150505FA"/>
    <w:rsid w:val="15494EB0"/>
    <w:rsid w:val="156A6FD9"/>
    <w:rsid w:val="156B7752"/>
    <w:rsid w:val="158C2113"/>
    <w:rsid w:val="162039BF"/>
    <w:rsid w:val="169311EC"/>
    <w:rsid w:val="169C3C7F"/>
    <w:rsid w:val="16C7689E"/>
    <w:rsid w:val="172123D6"/>
    <w:rsid w:val="1739327C"/>
    <w:rsid w:val="17410382"/>
    <w:rsid w:val="1759391E"/>
    <w:rsid w:val="179B49B5"/>
    <w:rsid w:val="17A20BF0"/>
    <w:rsid w:val="17AE351F"/>
    <w:rsid w:val="17F96B12"/>
    <w:rsid w:val="180F222F"/>
    <w:rsid w:val="18267CA4"/>
    <w:rsid w:val="187A3B4C"/>
    <w:rsid w:val="18A137CE"/>
    <w:rsid w:val="18BE0C40"/>
    <w:rsid w:val="18CB25F9"/>
    <w:rsid w:val="18F25DD8"/>
    <w:rsid w:val="192561AE"/>
    <w:rsid w:val="19274395"/>
    <w:rsid w:val="194B6C84"/>
    <w:rsid w:val="19800B03"/>
    <w:rsid w:val="19A30E80"/>
    <w:rsid w:val="19B15F8C"/>
    <w:rsid w:val="1A270477"/>
    <w:rsid w:val="1A361115"/>
    <w:rsid w:val="1A4C776A"/>
    <w:rsid w:val="1A512FD2"/>
    <w:rsid w:val="1A556EF5"/>
    <w:rsid w:val="1A644AB4"/>
    <w:rsid w:val="1A6B5DA4"/>
    <w:rsid w:val="1AC90DBB"/>
    <w:rsid w:val="1B242B5B"/>
    <w:rsid w:val="1B261D69"/>
    <w:rsid w:val="1B532AED"/>
    <w:rsid w:val="1B724FAE"/>
    <w:rsid w:val="1B730EB7"/>
    <w:rsid w:val="1B8A679C"/>
    <w:rsid w:val="1C0473D2"/>
    <w:rsid w:val="1C163B8C"/>
    <w:rsid w:val="1C5E5533"/>
    <w:rsid w:val="1C8036FB"/>
    <w:rsid w:val="1C8E2BEB"/>
    <w:rsid w:val="1CDF0421"/>
    <w:rsid w:val="1D1203BE"/>
    <w:rsid w:val="1D232604"/>
    <w:rsid w:val="1D415DA6"/>
    <w:rsid w:val="1D527613"/>
    <w:rsid w:val="1DEA038E"/>
    <w:rsid w:val="1E491744"/>
    <w:rsid w:val="1E4E2E8D"/>
    <w:rsid w:val="1E7B23CC"/>
    <w:rsid w:val="1E8A6AB3"/>
    <w:rsid w:val="1E965732"/>
    <w:rsid w:val="1EB265A1"/>
    <w:rsid w:val="1EC91389"/>
    <w:rsid w:val="1F1C595D"/>
    <w:rsid w:val="1F1D7927"/>
    <w:rsid w:val="1F1F00DF"/>
    <w:rsid w:val="1F42039C"/>
    <w:rsid w:val="1F7B4507"/>
    <w:rsid w:val="1F933745"/>
    <w:rsid w:val="1FF9415D"/>
    <w:rsid w:val="202A2771"/>
    <w:rsid w:val="20994D8B"/>
    <w:rsid w:val="20A65450"/>
    <w:rsid w:val="20B816B5"/>
    <w:rsid w:val="20BC3A14"/>
    <w:rsid w:val="20E24984"/>
    <w:rsid w:val="20F44810"/>
    <w:rsid w:val="210775DC"/>
    <w:rsid w:val="210C59C8"/>
    <w:rsid w:val="21224E39"/>
    <w:rsid w:val="212E1977"/>
    <w:rsid w:val="213351E0"/>
    <w:rsid w:val="2145307B"/>
    <w:rsid w:val="214D44F3"/>
    <w:rsid w:val="21BE732C"/>
    <w:rsid w:val="21DE339D"/>
    <w:rsid w:val="22056FFF"/>
    <w:rsid w:val="22252D7A"/>
    <w:rsid w:val="222A3401"/>
    <w:rsid w:val="226E408A"/>
    <w:rsid w:val="228B7B4C"/>
    <w:rsid w:val="231A03CE"/>
    <w:rsid w:val="235C0FB1"/>
    <w:rsid w:val="23901891"/>
    <w:rsid w:val="239103FA"/>
    <w:rsid w:val="23A10B26"/>
    <w:rsid w:val="23CD6E06"/>
    <w:rsid w:val="23E806FD"/>
    <w:rsid w:val="2412166C"/>
    <w:rsid w:val="24217571"/>
    <w:rsid w:val="24305A06"/>
    <w:rsid w:val="24537F31"/>
    <w:rsid w:val="24545B99"/>
    <w:rsid w:val="248E014E"/>
    <w:rsid w:val="24947236"/>
    <w:rsid w:val="24B23798"/>
    <w:rsid w:val="24BA482A"/>
    <w:rsid w:val="24E0742D"/>
    <w:rsid w:val="24F12AA0"/>
    <w:rsid w:val="256B13EC"/>
    <w:rsid w:val="258852AE"/>
    <w:rsid w:val="258B7398"/>
    <w:rsid w:val="259A2692"/>
    <w:rsid w:val="25B43CEF"/>
    <w:rsid w:val="26137314"/>
    <w:rsid w:val="262A4E03"/>
    <w:rsid w:val="26C910E8"/>
    <w:rsid w:val="26C96D36"/>
    <w:rsid w:val="271B0BF0"/>
    <w:rsid w:val="272F01F7"/>
    <w:rsid w:val="27363334"/>
    <w:rsid w:val="273E043A"/>
    <w:rsid w:val="27893274"/>
    <w:rsid w:val="27966997"/>
    <w:rsid w:val="279B1E5B"/>
    <w:rsid w:val="27A44741"/>
    <w:rsid w:val="27BC764C"/>
    <w:rsid w:val="27DB6B74"/>
    <w:rsid w:val="27E57468"/>
    <w:rsid w:val="27E72880"/>
    <w:rsid w:val="28024857"/>
    <w:rsid w:val="280A7ACB"/>
    <w:rsid w:val="28246B23"/>
    <w:rsid w:val="28520641"/>
    <w:rsid w:val="28757F7E"/>
    <w:rsid w:val="28BA7F95"/>
    <w:rsid w:val="28BC5ABB"/>
    <w:rsid w:val="28DF7FBB"/>
    <w:rsid w:val="2903040C"/>
    <w:rsid w:val="296E3259"/>
    <w:rsid w:val="298C04E6"/>
    <w:rsid w:val="299C7617"/>
    <w:rsid w:val="29AE7195"/>
    <w:rsid w:val="29F53636"/>
    <w:rsid w:val="2A0D0CC4"/>
    <w:rsid w:val="2A665BAE"/>
    <w:rsid w:val="2A742AF1"/>
    <w:rsid w:val="2A9201C0"/>
    <w:rsid w:val="2A9B0E59"/>
    <w:rsid w:val="2AC82E3D"/>
    <w:rsid w:val="2AF60CFF"/>
    <w:rsid w:val="2B0705B1"/>
    <w:rsid w:val="2B0F45C8"/>
    <w:rsid w:val="2B5507ED"/>
    <w:rsid w:val="2B7C5DC4"/>
    <w:rsid w:val="2BBE7D9C"/>
    <w:rsid w:val="2BD97966"/>
    <w:rsid w:val="2C0E2AD1"/>
    <w:rsid w:val="2C3C763E"/>
    <w:rsid w:val="2C432E7E"/>
    <w:rsid w:val="2C5129BE"/>
    <w:rsid w:val="2C55425C"/>
    <w:rsid w:val="2CAD1FE0"/>
    <w:rsid w:val="2CBF1FFD"/>
    <w:rsid w:val="2CE83322"/>
    <w:rsid w:val="2D236108"/>
    <w:rsid w:val="2D371BB4"/>
    <w:rsid w:val="2D3B3FF4"/>
    <w:rsid w:val="2D697254"/>
    <w:rsid w:val="2D8F32E5"/>
    <w:rsid w:val="2D9E7E85"/>
    <w:rsid w:val="2DAF7048"/>
    <w:rsid w:val="2DD80E6F"/>
    <w:rsid w:val="2DE91D15"/>
    <w:rsid w:val="2E156399"/>
    <w:rsid w:val="2E4E753A"/>
    <w:rsid w:val="2E5542B9"/>
    <w:rsid w:val="2E766B8F"/>
    <w:rsid w:val="2E904ACD"/>
    <w:rsid w:val="2EA25753"/>
    <w:rsid w:val="2EF2514E"/>
    <w:rsid w:val="2F052A24"/>
    <w:rsid w:val="2FF44238"/>
    <w:rsid w:val="2FFE5A28"/>
    <w:rsid w:val="300566C6"/>
    <w:rsid w:val="303F6C03"/>
    <w:rsid w:val="306727B0"/>
    <w:rsid w:val="30713C4E"/>
    <w:rsid w:val="30B04157"/>
    <w:rsid w:val="31044846"/>
    <w:rsid w:val="311255A5"/>
    <w:rsid w:val="31596500"/>
    <w:rsid w:val="3160078F"/>
    <w:rsid w:val="318302B7"/>
    <w:rsid w:val="3188480C"/>
    <w:rsid w:val="31C559E0"/>
    <w:rsid w:val="31CB6BCB"/>
    <w:rsid w:val="322C1F03"/>
    <w:rsid w:val="32461446"/>
    <w:rsid w:val="32492C65"/>
    <w:rsid w:val="324E3C4A"/>
    <w:rsid w:val="32513676"/>
    <w:rsid w:val="32713DBA"/>
    <w:rsid w:val="32AC6CA5"/>
    <w:rsid w:val="32D61E6F"/>
    <w:rsid w:val="32E2435E"/>
    <w:rsid w:val="32E37982"/>
    <w:rsid w:val="32F92B8D"/>
    <w:rsid w:val="33B13385"/>
    <w:rsid w:val="33D66175"/>
    <w:rsid w:val="34725EEA"/>
    <w:rsid w:val="34C44675"/>
    <w:rsid w:val="35607C59"/>
    <w:rsid w:val="357651D1"/>
    <w:rsid w:val="35BE131A"/>
    <w:rsid w:val="35F1149A"/>
    <w:rsid w:val="360C62D3"/>
    <w:rsid w:val="363037C3"/>
    <w:rsid w:val="36386684"/>
    <w:rsid w:val="363E0457"/>
    <w:rsid w:val="363F50AC"/>
    <w:rsid w:val="3640314C"/>
    <w:rsid w:val="36406863"/>
    <w:rsid w:val="36414693"/>
    <w:rsid w:val="36511F38"/>
    <w:rsid w:val="36653367"/>
    <w:rsid w:val="36911F35"/>
    <w:rsid w:val="369901A0"/>
    <w:rsid w:val="36F56D67"/>
    <w:rsid w:val="37332445"/>
    <w:rsid w:val="37394262"/>
    <w:rsid w:val="37402125"/>
    <w:rsid w:val="374E2057"/>
    <w:rsid w:val="37503F9E"/>
    <w:rsid w:val="37751C56"/>
    <w:rsid w:val="37A64D4C"/>
    <w:rsid w:val="37D74F20"/>
    <w:rsid w:val="37F7266B"/>
    <w:rsid w:val="380F3E59"/>
    <w:rsid w:val="38806E52"/>
    <w:rsid w:val="388F2DAC"/>
    <w:rsid w:val="38993AD8"/>
    <w:rsid w:val="38CC501A"/>
    <w:rsid w:val="39485101"/>
    <w:rsid w:val="394F2188"/>
    <w:rsid w:val="39AD3929"/>
    <w:rsid w:val="39B822CE"/>
    <w:rsid w:val="3A0379ED"/>
    <w:rsid w:val="3A0D284E"/>
    <w:rsid w:val="3A195DF2"/>
    <w:rsid w:val="3A1A4D37"/>
    <w:rsid w:val="3A265F5C"/>
    <w:rsid w:val="3A410516"/>
    <w:rsid w:val="3A8F1281"/>
    <w:rsid w:val="3B1874C8"/>
    <w:rsid w:val="3B655869"/>
    <w:rsid w:val="3B7455DC"/>
    <w:rsid w:val="3B800F80"/>
    <w:rsid w:val="3B9A612F"/>
    <w:rsid w:val="3BB70A8F"/>
    <w:rsid w:val="3C314799"/>
    <w:rsid w:val="3C9506A5"/>
    <w:rsid w:val="3CA60741"/>
    <w:rsid w:val="3CBC20D5"/>
    <w:rsid w:val="3CC6029D"/>
    <w:rsid w:val="3D1805BD"/>
    <w:rsid w:val="3D1D0DC6"/>
    <w:rsid w:val="3D3305EA"/>
    <w:rsid w:val="3D361E88"/>
    <w:rsid w:val="3D4A5933"/>
    <w:rsid w:val="3D7D1865"/>
    <w:rsid w:val="3D962926"/>
    <w:rsid w:val="3DA43295"/>
    <w:rsid w:val="3DAC4E7E"/>
    <w:rsid w:val="3DF8713D"/>
    <w:rsid w:val="3E0368E3"/>
    <w:rsid w:val="3E3552B9"/>
    <w:rsid w:val="3E3E7246"/>
    <w:rsid w:val="3E79027E"/>
    <w:rsid w:val="3E824211"/>
    <w:rsid w:val="3E8A1C34"/>
    <w:rsid w:val="3E9B7F35"/>
    <w:rsid w:val="3ED96F6F"/>
    <w:rsid w:val="3EDA062B"/>
    <w:rsid w:val="3F042F21"/>
    <w:rsid w:val="3F2438BE"/>
    <w:rsid w:val="3F52287D"/>
    <w:rsid w:val="3F542A99"/>
    <w:rsid w:val="3F674671"/>
    <w:rsid w:val="3F6F78D3"/>
    <w:rsid w:val="3F876361"/>
    <w:rsid w:val="3F984734"/>
    <w:rsid w:val="3FBD3399"/>
    <w:rsid w:val="3FCC262F"/>
    <w:rsid w:val="3FEB29BB"/>
    <w:rsid w:val="400262C6"/>
    <w:rsid w:val="401C7987"/>
    <w:rsid w:val="40566C25"/>
    <w:rsid w:val="4067538D"/>
    <w:rsid w:val="406D5BC1"/>
    <w:rsid w:val="411249BA"/>
    <w:rsid w:val="412D5C68"/>
    <w:rsid w:val="414A4154"/>
    <w:rsid w:val="416845DA"/>
    <w:rsid w:val="41825BDF"/>
    <w:rsid w:val="41847666"/>
    <w:rsid w:val="419B165E"/>
    <w:rsid w:val="41EC6FB9"/>
    <w:rsid w:val="41FF0A9A"/>
    <w:rsid w:val="420E33D3"/>
    <w:rsid w:val="4225117A"/>
    <w:rsid w:val="424B3CDF"/>
    <w:rsid w:val="42771175"/>
    <w:rsid w:val="4292586A"/>
    <w:rsid w:val="42C21119"/>
    <w:rsid w:val="42C81E53"/>
    <w:rsid w:val="43104D63"/>
    <w:rsid w:val="435F33BB"/>
    <w:rsid w:val="437A056C"/>
    <w:rsid w:val="43C20D21"/>
    <w:rsid w:val="43CF6B92"/>
    <w:rsid w:val="44136C8A"/>
    <w:rsid w:val="445873CC"/>
    <w:rsid w:val="4471660B"/>
    <w:rsid w:val="4476700E"/>
    <w:rsid w:val="44A74027"/>
    <w:rsid w:val="44C32ED5"/>
    <w:rsid w:val="44C63AF1"/>
    <w:rsid w:val="44ED3784"/>
    <w:rsid w:val="44FF5255"/>
    <w:rsid w:val="45301B13"/>
    <w:rsid w:val="456D2600"/>
    <w:rsid w:val="45965BB9"/>
    <w:rsid w:val="45AB2CE7"/>
    <w:rsid w:val="45B5734F"/>
    <w:rsid w:val="45C142B9"/>
    <w:rsid w:val="45DD490C"/>
    <w:rsid w:val="45EA7CB3"/>
    <w:rsid w:val="4601542C"/>
    <w:rsid w:val="461A2EB7"/>
    <w:rsid w:val="461B7E6D"/>
    <w:rsid w:val="462036D5"/>
    <w:rsid w:val="4629258A"/>
    <w:rsid w:val="4647727E"/>
    <w:rsid w:val="4667014E"/>
    <w:rsid w:val="46C34F50"/>
    <w:rsid w:val="46D06EA9"/>
    <w:rsid w:val="46F448AD"/>
    <w:rsid w:val="46FB541D"/>
    <w:rsid w:val="474644AD"/>
    <w:rsid w:val="476D6549"/>
    <w:rsid w:val="477A0BC3"/>
    <w:rsid w:val="478131A3"/>
    <w:rsid w:val="4798618E"/>
    <w:rsid w:val="47F81567"/>
    <w:rsid w:val="480B174B"/>
    <w:rsid w:val="48253225"/>
    <w:rsid w:val="482F64BA"/>
    <w:rsid w:val="484B12A3"/>
    <w:rsid w:val="484D3E52"/>
    <w:rsid w:val="48592ECE"/>
    <w:rsid w:val="48661639"/>
    <w:rsid w:val="488204C0"/>
    <w:rsid w:val="48A759E8"/>
    <w:rsid w:val="48B331F5"/>
    <w:rsid w:val="48BB79BB"/>
    <w:rsid w:val="48CC544E"/>
    <w:rsid w:val="48D9333D"/>
    <w:rsid w:val="48DE574A"/>
    <w:rsid w:val="49290AF3"/>
    <w:rsid w:val="492D5569"/>
    <w:rsid w:val="493416A4"/>
    <w:rsid w:val="493D00FA"/>
    <w:rsid w:val="49640EB5"/>
    <w:rsid w:val="49721F17"/>
    <w:rsid w:val="497A4422"/>
    <w:rsid w:val="498B46B1"/>
    <w:rsid w:val="49963205"/>
    <w:rsid w:val="49C0365A"/>
    <w:rsid w:val="49D2140C"/>
    <w:rsid w:val="4A4246D1"/>
    <w:rsid w:val="4A4F4DA5"/>
    <w:rsid w:val="4A64219B"/>
    <w:rsid w:val="4AA60C9F"/>
    <w:rsid w:val="4ABE526B"/>
    <w:rsid w:val="4AC1606E"/>
    <w:rsid w:val="4ACC7988"/>
    <w:rsid w:val="4AFD3FE5"/>
    <w:rsid w:val="4B186FF8"/>
    <w:rsid w:val="4B3C5387"/>
    <w:rsid w:val="4B4564A4"/>
    <w:rsid w:val="4B533C05"/>
    <w:rsid w:val="4B7C13AE"/>
    <w:rsid w:val="4B9315C7"/>
    <w:rsid w:val="4BAC7EBB"/>
    <w:rsid w:val="4BE13517"/>
    <w:rsid w:val="4BE369EA"/>
    <w:rsid w:val="4BE82425"/>
    <w:rsid w:val="4C575977"/>
    <w:rsid w:val="4C5A5D7E"/>
    <w:rsid w:val="4CC90623"/>
    <w:rsid w:val="4CC92EED"/>
    <w:rsid w:val="4D8602C2"/>
    <w:rsid w:val="4E1557DA"/>
    <w:rsid w:val="4E822C3B"/>
    <w:rsid w:val="4E997197"/>
    <w:rsid w:val="4EA31A34"/>
    <w:rsid w:val="4EA33C2F"/>
    <w:rsid w:val="4EBC4E3D"/>
    <w:rsid w:val="4EFA6231"/>
    <w:rsid w:val="4F132029"/>
    <w:rsid w:val="4F630850"/>
    <w:rsid w:val="4F93316A"/>
    <w:rsid w:val="4FB70D02"/>
    <w:rsid w:val="4FD5108C"/>
    <w:rsid w:val="4FDC241B"/>
    <w:rsid w:val="5081196D"/>
    <w:rsid w:val="50836D3A"/>
    <w:rsid w:val="50CE4C4A"/>
    <w:rsid w:val="510A5448"/>
    <w:rsid w:val="51485B71"/>
    <w:rsid w:val="51976F41"/>
    <w:rsid w:val="51C413B8"/>
    <w:rsid w:val="51D535C6"/>
    <w:rsid w:val="51F452EE"/>
    <w:rsid w:val="52527695"/>
    <w:rsid w:val="52623FC3"/>
    <w:rsid w:val="528A2602"/>
    <w:rsid w:val="52AB4326"/>
    <w:rsid w:val="52AD4542"/>
    <w:rsid w:val="52B21533"/>
    <w:rsid w:val="52D317B4"/>
    <w:rsid w:val="53075102"/>
    <w:rsid w:val="53191BD8"/>
    <w:rsid w:val="5321262A"/>
    <w:rsid w:val="537863BA"/>
    <w:rsid w:val="539970D2"/>
    <w:rsid w:val="53F671E2"/>
    <w:rsid w:val="541150C9"/>
    <w:rsid w:val="54271911"/>
    <w:rsid w:val="54654780"/>
    <w:rsid w:val="547C2765"/>
    <w:rsid w:val="54E83610"/>
    <w:rsid w:val="54FC70BB"/>
    <w:rsid w:val="55160CE7"/>
    <w:rsid w:val="55574EC9"/>
    <w:rsid w:val="55937A20"/>
    <w:rsid w:val="55A80C91"/>
    <w:rsid w:val="55D1679A"/>
    <w:rsid w:val="55F92E09"/>
    <w:rsid w:val="56150435"/>
    <w:rsid w:val="56334F3B"/>
    <w:rsid w:val="5637654B"/>
    <w:rsid w:val="563A60ED"/>
    <w:rsid w:val="56576C9F"/>
    <w:rsid w:val="56A366D5"/>
    <w:rsid w:val="57032F79"/>
    <w:rsid w:val="57156750"/>
    <w:rsid w:val="57544F8D"/>
    <w:rsid w:val="5797131D"/>
    <w:rsid w:val="57CE5874"/>
    <w:rsid w:val="57D74F0C"/>
    <w:rsid w:val="57E502DB"/>
    <w:rsid w:val="57F4377D"/>
    <w:rsid w:val="58172D4F"/>
    <w:rsid w:val="583246BE"/>
    <w:rsid w:val="583D5923"/>
    <w:rsid w:val="585F414C"/>
    <w:rsid w:val="58687F01"/>
    <w:rsid w:val="58767185"/>
    <w:rsid w:val="58873140"/>
    <w:rsid w:val="588A2BAD"/>
    <w:rsid w:val="58EF6795"/>
    <w:rsid w:val="590C7EA4"/>
    <w:rsid w:val="59100D80"/>
    <w:rsid w:val="59B66EB3"/>
    <w:rsid w:val="59C26B25"/>
    <w:rsid w:val="59E00D5A"/>
    <w:rsid w:val="5A8C0E92"/>
    <w:rsid w:val="5ABF12B7"/>
    <w:rsid w:val="5AC97A40"/>
    <w:rsid w:val="5AF80325"/>
    <w:rsid w:val="5B286E5C"/>
    <w:rsid w:val="5B751975"/>
    <w:rsid w:val="5C1D7F26"/>
    <w:rsid w:val="5CA644DC"/>
    <w:rsid w:val="5D5D7560"/>
    <w:rsid w:val="5D6A3CB1"/>
    <w:rsid w:val="5DD45079"/>
    <w:rsid w:val="5E1753DB"/>
    <w:rsid w:val="5E4F150B"/>
    <w:rsid w:val="5EA91B8D"/>
    <w:rsid w:val="5EB61133"/>
    <w:rsid w:val="5EF3301A"/>
    <w:rsid w:val="5FB345B0"/>
    <w:rsid w:val="5FC03B07"/>
    <w:rsid w:val="5FE12603"/>
    <w:rsid w:val="5FE44C53"/>
    <w:rsid w:val="5FE5531C"/>
    <w:rsid w:val="600F4147"/>
    <w:rsid w:val="60601D56"/>
    <w:rsid w:val="60751A7B"/>
    <w:rsid w:val="60793CB6"/>
    <w:rsid w:val="60795A64"/>
    <w:rsid w:val="608368E3"/>
    <w:rsid w:val="60A21B08"/>
    <w:rsid w:val="60A96349"/>
    <w:rsid w:val="60CE1638"/>
    <w:rsid w:val="60E32FFC"/>
    <w:rsid w:val="60FE275B"/>
    <w:rsid w:val="61477910"/>
    <w:rsid w:val="61892D92"/>
    <w:rsid w:val="619865A1"/>
    <w:rsid w:val="61B937A2"/>
    <w:rsid w:val="61BF02E0"/>
    <w:rsid w:val="61D11B21"/>
    <w:rsid w:val="61DF0618"/>
    <w:rsid w:val="61E810F3"/>
    <w:rsid w:val="61E97DA8"/>
    <w:rsid w:val="61FC694D"/>
    <w:rsid w:val="622639C9"/>
    <w:rsid w:val="62CD073C"/>
    <w:rsid w:val="63141A74"/>
    <w:rsid w:val="635A7DCF"/>
    <w:rsid w:val="63764F22"/>
    <w:rsid w:val="63964C4C"/>
    <w:rsid w:val="64006B63"/>
    <w:rsid w:val="642C20A6"/>
    <w:rsid w:val="643407A7"/>
    <w:rsid w:val="647F7EB1"/>
    <w:rsid w:val="649D1919"/>
    <w:rsid w:val="649D3495"/>
    <w:rsid w:val="650049A6"/>
    <w:rsid w:val="65235E30"/>
    <w:rsid w:val="6543389A"/>
    <w:rsid w:val="65956AE9"/>
    <w:rsid w:val="65B47A4E"/>
    <w:rsid w:val="660708B4"/>
    <w:rsid w:val="660B0207"/>
    <w:rsid w:val="660F30F2"/>
    <w:rsid w:val="662B15AE"/>
    <w:rsid w:val="66342B59"/>
    <w:rsid w:val="668F52B4"/>
    <w:rsid w:val="66B141AA"/>
    <w:rsid w:val="6760172C"/>
    <w:rsid w:val="678A2821"/>
    <w:rsid w:val="678E44EB"/>
    <w:rsid w:val="679A787D"/>
    <w:rsid w:val="67CF5A1D"/>
    <w:rsid w:val="68200C3D"/>
    <w:rsid w:val="68307350"/>
    <w:rsid w:val="68997F4C"/>
    <w:rsid w:val="68C63810"/>
    <w:rsid w:val="68F44821"/>
    <w:rsid w:val="68F85068"/>
    <w:rsid w:val="69423C45"/>
    <w:rsid w:val="696956BA"/>
    <w:rsid w:val="696F232C"/>
    <w:rsid w:val="699A7A1D"/>
    <w:rsid w:val="69AA3132"/>
    <w:rsid w:val="69C9180A"/>
    <w:rsid w:val="6A010B24"/>
    <w:rsid w:val="6A1A02B8"/>
    <w:rsid w:val="6A32716F"/>
    <w:rsid w:val="6A9D1464"/>
    <w:rsid w:val="6A9E0401"/>
    <w:rsid w:val="6AA502AE"/>
    <w:rsid w:val="6B161061"/>
    <w:rsid w:val="6B5415A7"/>
    <w:rsid w:val="6B884629"/>
    <w:rsid w:val="6BF30DC0"/>
    <w:rsid w:val="6C240F7A"/>
    <w:rsid w:val="6C507CBC"/>
    <w:rsid w:val="6C894C47"/>
    <w:rsid w:val="6CB24ED0"/>
    <w:rsid w:val="6CCE45CC"/>
    <w:rsid w:val="6CED5810"/>
    <w:rsid w:val="6D58237E"/>
    <w:rsid w:val="6DD84A0A"/>
    <w:rsid w:val="6E046BEA"/>
    <w:rsid w:val="6E162B44"/>
    <w:rsid w:val="6E34121C"/>
    <w:rsid w:val="6E5362BA"/>
    <w:rsid w:val="6E625D89"/>
    <w:rsid w:val="6EBD7464"/>
    <w:rsid w:val="6ED30D31"/>
    <w:rsid w:val="6EF273C8"/>
    <w:rsid w:val="6F4436E1"/>
    <w:rsid w:val="6F6224EC"/>
    <w:rsid w:val="6FA128E1"/>
    <w:rsid w:val="6FCA73A4"/>
    <w:rsid w:val="6FEA748C"/>
    <w:rsid w:val="70054364"/>
    <w:rsid w:val="70205EFC"/>
    <w:rsid w:val="70384FF4"/>
    <w:rsid w:val="70507259"/>
    <w:rsid w:val="70963DA4"/>
    <w:rsid w:val="70A97C9F"/>
    <w:rsid w:val="70BD2F5C"/>
    <w:rsid w:val="70F52EE5"/>
    <w:rsid w:val="712E4768"/>
    <w:rsid w:val="713E488C"/>
    <w:rsid w:val="71855C62"/>
    <w:rsid w:val="718A7AD1"/>
    <w:rsid w:val="719135DB"/>
    <w:rsid w:val="71E7506F"/>
    <w:rsid w:val="72253C9E"/>
    <w:rsid w:val="72331F17"/>
    <w:rsid w:val="72404633"/>
    <w:rsid w:val="7257290E"/>
    <w:rsid w:val="726136B1"/>
    <w:rsid w:val="72736375"/>
    <w:rsid w:val="727E14FC"/>
    <w:rsid w:val="728E35F1"/>
    <w:rsid w:val="729B4BC1"/>
    <w:rsid w:val="72C74D55"/>
    <w:rsid w:val="72E70F53"/>
    <w:rsid w:val="72F662BE"/>
    <w:rsid w:val="72FD4623"/>
    <w:rsid w:val="73005B71"/>
    <w:rsid w:val="732E26DE"/>
    <w:rsid w:val="7338355D"/>
    <w:rsid w:val="73481D55"/>
    <w:rsid w:val="735A34D3"/>
    <w:rsid w:val="73BE0114"/>
    <w:rsid w:val="740022CC"/>
    <w:rsid w:val="7433708E"/>
    <w:rsid w:val="746D4DDE"/>
    <w:rsid w:val="747A365A"/>
    <w:rsid w:val="74870883"/>
    <w:rsid w:val="74E400E6"/>
    <w:rsid w:val="750D2EF3"/>
    <w:rsid w:val="754A64AE"/>
    <w:rsid w:val="75812F99"/>
    <w:rsid w:val="76285B0A"/>
    <w:rsid w:val="763444AF"/>
    <w:rsid w:val="7666551D"/>
    <w:rsid w:val="76BD4BB7"/>
    <w:rsid w:val="76F854DD"/>
    <w:rsid w:val="76FC15F7"/>
    <w:rsid w:val="770C61B4"/>
    <w:rsid w:val="77130569"/>
    <w:rsid w:val="77295B27"/>
    <w:rsid w:val="774208B2"/>
    <w:rsid w:val="7769003D"/>
    <w:rsid w:val="77754D7F"/>
    <w:rsid w:val="77A92C7B"/>
    <w:rsid w:val="780167E5"/>
    <w:rsid w:val="78263FA6"/>
    <w:rsid w:val="785E75C1"/>
    <w:rsid w:val="78A7540C"/>
    <w:rsid w:val="78CC4E73"/>
    <w:rsid w:val="7904388B"/>
    <w:rsid w:val="791B21A6"/>
    <w:rsid w:val="791E2A60"/>
    <w:rsid w:val="792C76C0"/>
    <w:rsid w:val="79560B04"/>
    <w:rsid w:val="7960627F"/>
    <w:rsid w:val="79763ED1"/>
    <w:rsid w:val="799139C7"/>
    <w:rsid w:val="7A1A2041"/>
    <w:rsid w:val="7A2D1941"/>
    <w:rsid w:val="7A300397"/>
    <w:rsid w:val="7A360B82"/>
    <w:rsid w:val="7A6C2163"/>
    <w:rsid w:val="7A701EFD"/>
    <w:rsid w:val="7AF4420D"/>
    <w:rsid w:val="7B6842FD"/>
    <w:rsid w:val="7B7A2964"/>
    <w:rsid w:val="7BE129E3"/>
    <w:rsid w:val="7BEE5100"/>
    <w:rsid w:val="7C0029D5"/>
    <w:rsid w:val="7C0641F8"/>
    <w:rsid w:val="7C500911"/>
    <w:rsid w:val="7CAA0F1D"/>
    <w:rsid w:val="7CE92B8E"/>
    <w:rsid w:val="7D574587"/>
    <w:rsid w:val="7D6D4ABA"/>
    <w:rsid w:val="7D740845"/>
    <w:rsid w:val="7D951CD7"/>
    <w:rsid w:val="7DF867EF"/>
    <w:rsid w:val="7E1150D6"/>
    <w:rsid w:val="7E204CBF"/>
    <w:rsid w:val="7E3944F5"/>
    <w:rsid w:val="7E9975A5"/>
    <w:rsid w:val="7EFA2300"/>
    <w:rsid w:val="7F0D4DC1"/>
    <w:rsid w:val="7F4D0390"/>
    <w:rsid w:val="7F567244"/>
    <w:rsid w:val="7F78540D"/>
    <w:rsid w:val="7F8B65F7"/>
    <w:rsid w:val="7FB36445"/>
    <w:rsid w:val="7FBC3396"/>
    <w:rsid w:val="7FD0349B"/>
    <w:rsid w:val="7FD26AF2"/>
    <w:rsid w:val="7FE40CF4"/>
    <w:rsid w:val="7FF6466E"/>
    <w:rsid w:val="9DABF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3"/>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74"/>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5">
    <w:name w:val="heading 3"/>
    <w:basedOn w:val="1"/>
    <w:next w:val="1"/>
    <w:link w:val="75"/>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76"/>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link w:val="67"/>
    <w:qFormat/>
    <w:uiPriority w:val="0"/>
    <w:pPr>
      <w:keepNext/>
      <w:keepLines/>
      <w:numPr>
        <w:ilvl w:val="4"/>
        <w:numId w:val="1"/>
      </w:numPr>
      <w:spacing w:before="280" w:after="290" w:line="376" w:lineRule="auto"/>
      <w:outlineLvl w:val="4"/>
    </w:pPr>
    <w:rPr>
      <w:rFonts w:eastAsia="黑体"/>
      <w:b/>
      <w:bCs/>
      <w:sz w:val="28"/>
      <w:szCs w:val="28"/>
    </w:rPr>
  </w:style>
  <w:style w:type="paragraph" w:styleId="8">
    <w:name w:val="heading 6"/>
    <w:basedOn w:val="1"/>
    <w:next w:val="1"/>
    <w:link w:val="77"/>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78"/>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79"/>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8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spacing w:before="100" w:beforeAutospacing="1" w:after="120"/>
    </w:pPr>
    <w:rPr>
      <w:rFonts w:ascii="Calibri" w:hAnsi="Calibri" w:cs="Arial"/>
      <w:szCs w:val="21"/>
    </w:rPr>
  </w:style>
  <w:style w:type="paragraph" w:styleId="12">
    <w:name w:val="toc 7"/>
    <w:basedOn w:val="1"/>
    <w:next w:val="1"/>
    <w:qFormat/>
    <w:uiPriority w:val="39"/>
    <w:pPr>
      <w:tabs>
        <w:tab w:val="right" w:leader="dot" w:pos="9241"/>
      </w:tabs>
      <w:ind w:firstLine="505" w:firstLineChars="500"/>
      <w:jc w:val="left"/>
    </w:pPr>
    <w:rPr>
      <w:rFonts w:ascii="宋体"/>
      <w:szCs w:val="21"/>
    </w:rPr>
  </w:style>
  <w:style w:type="paragraph" w:styleId="13">
    <w:name w:val="index 8"/>
    <w:basedOn w:val="1"/>
    <w:next w:val="1"/>
    <w:qFormat/>
    <w:uiPriority w:val="0"/>
    <w:pPr>
      <w:ind w:left="1680" w:hanging="210"/>
      <w:jc w:val="left"/>
    </w:pPr>
    <w:rPr>
      <w:rFonts w:ascii="Calibri" w:hAnsi="Calibri"/>
      <w:sz w:val="20"/>
      <w:szCs w:val="20"/>
    </w:rPr>
  </w:style>
  <w:style w:type="paragraph" w:styleId="14">
    <w:name w:val="Normal Indent"/>
    <w:basedOn w:val="1"/>
    <w:qFormat/>
    <w:uiPriority w:val="0"/>
    <w:pPr>
      <w:ind w:firstLine="420"/>
    </w:pPr>
    <w:rPr>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index 5"/>
    <w:basedOn w:val="1"/>
    <w:next w:val="1"/>
    <w:qFormat/>
    <w:uiPriority w:val="0"/>
    <w:pPr>
      <w:ind w:left="1050" w:hanging="210"/>
      <w:jc w:val="left"/>
    </w:pPr>
    <w:rPr>
      <w:rFonts w:ascii="Calibri" w:hAnsi="Calibri"/>
      <w:sz w:val="20"/>
      <w:szCs w:val="20"/>
    </w:rPr>
  </w:style>
  <w:style w:type="paragraph" w:styleId="17">
    <w:name w:val="Document Map"/>
    <w:basedOn w:val="1"/>
    <w:link w:val="162"/>
    <w:semiHidden/>
    <w:qFormat/>
    <w:uiPriority w:val="0"/>
    <w:pPr>
      <w:shd w:val="clear" w:color="auto" w:fill="000080"/>
    </w:pPr>
  </w:style>
  <w:style w:type="paragraph" w:styleId="18">
    <w:name w:val="annotation text"/>
    <w:basedOn w:val="1"/>
    <w:qFormat/>
    <w:uiPriority w:val="0"/>
    <w:pPr>
      <w:jc w:val="left"/>
    </w:pPr>
  </w:style>
  <w:style w:type="paragraph" w:styleId="19">
    <w:name w:val="index 6"/>
    <w:basedOn w:val="1"/>
    <w:next w:val="1"/>
    <w:qFormat/>
    <w:uiPriority w:val="0"/>
    <w:pPr>
      <w:ind w:left="1260" w:hanging="210"/>
      <w:jc w:val="left"/>
    </w:pPr>
    <w:rPr>
      <w:rFonts w:ascii="Calibri" w:hAnsi="Calibri"/>
      <w:sz w:val="20"/>
      <w:szCs w:val="20"/>
    </w:rPr>
  </w:style>
  <w:style w:type="paragraph" w:styleId="20">
    <w:name w:val="Body Text Indent"/>
    <w:basedOn w:val="1"/>
    <w:link w:val="196"/>
    <w:qFormat/>
    <w:uiPriority w:val="0"/>
    <w:pPr>
      <w:adjustRightInd w:val="0"/>
      <w:spacing w:line="312" w:lineRule="atLeast"/>
      <w:ind w:firstLine="425"/>
      <w:textAlignment w:val="baseline"/>
    </w:pPr>
    <w:rPr>
      <w:kern w:val="0"/>
      <w:szCs w:val="20"/>
    </w:rPr>
  </w:style>
  <w:style w:type="paragraph" w:styleId="21">
    <w:name w:val="HTML Address"/>
    <w:basedOn w:val="1"/>
    <w:link w:val="186"/>
    <w:qFormat/>
    <w:uiPriority w:val="0"/>
    <w:rPr>
      <w:i/>
      <w:iCs/>
    </w:rPr>
  </w:style>
  <w:style w:type="paragraph" w:styleId="22">
    <w:name w:val="index 4"/>
    <w:basedOn w:val="1"/>
    <w:next w:val="1"/>
    <w:qFormat/>
    <w:uiPriority w:val="0"/>
    <w:pPr>
      <w:ind w:left="840" w:hanging="210"/>
      <w:jc w:val="left"/>
    </w:pPr>
    <w:rPr>
      <w:rFonts w:ascii="Calibri" w:hAnsi="Calibri"/>
      <w:sz w:val="20"/>
      <w:szCs w:val="20"/>
    </w:rPr>
  </w:style>
  <w:style w:type="paragraph" w:styleId="23">
    <w:name w:val="toc 5"/>
    <w:basedOn w:val="1"/>
    <w:next w:val="1"/>
    <w:qFormat/>
    <w:uiPriority w:val="39"/>
    <w:pPr>
      <w:tabs>
        <w:tab w:val="right" w:leader="dot" w:pos="9241"/>
      </w:tabs>
      <w:ind w:firstLine="300" w:firstLineChars="300"/>
      <w:jc w:val="left"/>
    </w:pPr>
    <w:rPr>
      <w:rFonts w:ascii="宋体"/>
      <w:szCs w:val="21"/>
    </w:rPr>
  </w:style>
  <w:style w:type="paragraph" w:styleId="24">
    <w:name w:val="toc 3"/>
    <w:basedOn w:val="1"/>
    <w:next w:val="1"/>
    <w:qFormat/>
    <w:uiPriority w:val="39"/>
    <w:pPr>
      <w:tabs>
        <w:tab w:val="right" w:leader="dot" w:pos="9241"/>
      </w:tabs>
      <w:ind w:firstLine="102" w:firstLineChars="100"/>
      <w:jc w:val="left"/>
    </w:pPr>
    <w:rPr>
      <w:rFonts w:ascii="宋体"/>
      <w:szCs w:val="21"/>
    </w:rPr>
  </w:style>
  <w:style w:type="paragraph" w:styleId="25">
    <w:name w:val="toc 8"/>
    <w:basedOn w:val="1"/>
    <w:next w:val="1"/>
    <w:qFormat/>
    <w:uiPriority w:val="39"/>
    <w:pPr>
      <w:tabs>
        <w:tab w:val="right" w:leader="dot" w:pos="9241"/>
      </w:tabs>
      <w:ind w:firstLine="607" w:firstLineChars="600"/>
      <w:jc w:val="left"/>
    </w:pPr>
    <w:rPr>
      <w:rFonts w:ascii="宋体"/>
      <w:szCs w:val="21"/>
    </w:rPr>
  </w:style>
  <w:style w:type="paragraph" w:styleId="26">
    <w:name w:val="index 3"/>
    <w:basedOn w:val="1"/>
    <w:next w:val="1"/>
    <w:qFormat/>
    <w:uiPriority w:val="0"/>
    <w:pPr>
      <w:ind w:left="630" w:hanging="210"/>
      <w:jc w:val="left"/>
    </w:pPr>
    <w:rPr>
      <w:rFonts w:ascii="Calibri" w:hAnsi="Calibri"/>
      <w:sz w:val="20"/>
      <w:szCs w:val="20"/>
    </w:rPr>
  </w:style>
  <w:style w:type="paragraph" w:styleId="27">
    <w:name w:val="Date"/>
    <w:basedOn w:val="1"/>
    <w:next w:val="1"/>
    <w:link w:val="197"/>
    <w:qFormat/>
    <w:uiPriority w:val="0"/>
    <w:pPr>
      <w:ind w:left="100" w:leftChars="2500"/>
    </w:pPr>
    <w:rPr>
      <w:rFonts w:ascii="宋体"/>
      <w:kern w:val="0"/>
      <w:szCs w:val="20"/>
    </w:rPr>
  </w:style>
  <w:style w:type="paragraph" w:styleId="28">
    <w:name w:val="Body Text Indent 2"/>
    <w:basedOn w:val="1"/>
    <w:link w:val="198"/>
    <w:qFormat/>
    <w:uiPriority w:val="0"/>
    <w:pPr>
      <w:spacing w:line="360" w:lineRule="auto"/>
      <w:ind w:left="420" w:leftChars="200"/>
    </w:pPr>
  </w:style>
  <w:style w:type="paragraph" w:styleId="29">
    <w:name w:val="endnote text"/>
    <w:basedOn w:val="1"/>
    <w:link w:val="161"/>
    <w:semiHidden/>
    <w:qFormat/>
    <w:uiPriority w:val="0"/>
    <w:pPr>
      <w:snapToGrid w:val="0"/>
      <w:jc w:val="left"/>
    </w:pPr>
  </w:style>
  <w:style w:type="paragraph" w:styleId="30">
    <w:name w:val="Balloon Text"/>
    <w:basedOn w:val="1"/>
    <w:link w:val="207"/>
    <w:qFormat/>
    <w:uiPriority w:val="0"/>
    <w:rPr>
      <w:sz w:val="16"/>
      <w:szCs w:val="16"/>
    </w:rPr>
  </w:style>
  <w:style w:type="paragraph" w:styleId="31">
    <w:name w:val="footer"/>
    <w:basedOn w:val="1"/>
    <w:link w:val="92"/>
    <w:qFormat/>
    <w:uiPriority w:val="99"/>
    <w:pPr>
      <w:snapToGrid w:val="0"/>
      <w:ind w:right="210" w:rightChars="100"/>
      <w:jc w:val="right"/>
    </w:pPr>
    <w:rPr>
      <w:sz w:val="18"/>
      <w:szCs w:val="18"/>
    </w:rPr>
  </w:style>
  <w:style w:type="paragraph" w:styleId="32">
    <w:name w:val="header"/>
    <w:basedOn w:val="1"/>
    <w:link w:val="93"/>
    <w:qFormat/>
    <w:uiPriority w:val="99"/>
    <w:pPr>
      <w:snapToGrid w:val="0"/>
      <w:jc w:val="left"/>
    </w:pPr>
    <w:rPr>
      <w:sz w:val="18"/>
      <w:szCs w:val="18"/>
    </w:rPr>
  </w:style>
  <w:style w:type="paragraph" w:styleId="33">
    <w:name w:val="toc 1"/>
    <w:basedOn w:val="1"/>
    <w:next w:val="1"/>
    <w:qFormat/>
    <w:uiPriority w:val="39"/>
    <w:pPr>
      <w:tabs>
        <w:tab w:val="right" w:leader="dot" w:pos="9241"/>
      </w:tabs>
      <w:spacing w:beforeLines="25" w:afterLines="25"/>
      <w:jc w:val="left"/>
    </w:pPr>
    <w:rPr>
      <w:rFonts w:ascii="宋体"/>
      <w:szCs w:val="21"/>
    </w:rPr>
  </w:style>
  <w:style w:type="paragraph" w:styleId="34">
    <w:name w:val="toc 4"/>
    <w:basedOn w:val="1"/>
    <w:next w:val="1"/>
    <w:qFormat/>
    <w:uiPriority w:val="39"/>
    <w:pPr>
      <w:tabs>
        <w:tab w:val="right" w:leader="dot" w:pos="9241"/>
      </w:tabs>
      <w:ind w:firstLine="198" w:firstLineChars="200"/>
      <w:jc w:val="left"/>
    </w:pPr>
    <w:rPr>
      <w:rFonts w:ascii="宋体"/>
      <w:szCs w:val="21"/>
    </w:rPr>
  </w:style>
  <w:style w:type="paragraph" w:styleId="35">
    <w:name w:val="index heading"/>
    <w:basedOn w:val="1"/>
    <w:next w:val="36"/>
    <w:qFormat/>
    <w:uiPriority w:val="0"/>
    <w:pPr>
      <w:spacing w:before="120" w:after="120"/>
      <w:jc w:val="center"/>
    </w:pPr>
    <w:rPr>
      <w:rFonts w:ascii="Calibri" w:hAnsi="Calibri"/>
      <w:b/>
      <w:bCs/>
      <w:iCs/>
      <w:szCs w:val="20"/>
    </w:rPr>
  </w:style>
  <w:style w:type="paragraph" w:styleId="36">
    <w:name w:val="index 1"/>
    <w:basedOn w:val="1"/>
    <w:next w:val="37"/>
    <w:qFormat/>
    <w:uiPriority w:val="0"/>
    <w:pPr>
      <w:tabs>
        <w:tab w:val="right" w:leader="dot" w:pos="9299"/>
      </w:tabs>
      <w:jc w:val="left"/>
    </w:pPr>
    <w:rPr>
      <w:rFonts w:ascii="宋体"/>
      <w:szCs w:val="21"/>
    </w:rPr>
  </w:style>
  <w:style w:type="paragraph" w:customStyle="1" w:styleId="37">
    <w:name w:val="段"/>
    <w:link w:val="8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38">
    <w:name w:val="footnote text"/>
    <w:basedOn w:val="1"/>
    <w:link w:val="143"/>
    <w:qFormat/>
    <w:uiPriority w:val="0"/>
    <w:pPr>
      <w:numPr>
        <w:ilvl w:val="0"/>
        <w:numId w:val="2"/>
      </w:numPr>
      <w:snapToGrid w:val="0"/>
      <w:jc w:val="left"/>
    </w:pPr>
    <w:rPr>
      <w:rFonts w:ascii="宋体"/>
      <w:sz w:val="18"/>
      <w:szCs w:val="18"/>
    </w:rPr>
  </w:style>
  <w:style w:type="paragraph" w:styleId="39">
    <w:name w:val="toc 6"/>
    <w:basedOn w:val="1"/>
    <w:next w:val="1"/>
    <w:qFormat/>
    <w:uiPriority w:val="39"/>
    <w:pPr>
      <w:tabs>
        <w:tab w:val="right" w:leader="dot" w:pos="9241"/>
      </w:tabs>
      <w:ind w:firstLine="403" w:firstLineChars="400"/>
      <w:jc w:val="left"/>
    </w:pPr>
    <w:rPr>
      <w:rFonts w:ascii="宋体"/>
      <w:szCs w:val="21"/>
    </w:rPr>
  </w:style>
  <w:style w:type="paragraph" w:styleId="40">
    <w:name w:val="Body Text Indent 3"/>
    <w:basedOn w:val="1"/>
    <w:link w:val="183"/>
    <w:qFormat/>
    <w:uiPriority w:val="0"/>
    <w:pPr>
      <w:adjustRightInd w:val="0"/>
      <w:spacing w:line="312" w:lineRule="atLeast"/>
      <w:ind w:firstLine="318"/>
      <w:textAlignment w:val="baseline"/>
    </w:pPr>
    <w:rPr>
      <w:kern w:val="0"/>
      <w:szCs w:val="20"/>
    </w:rPr>
  </w:style>
  <w:style w:type="paragraph" w:styleId="41">
    <w:name w:val="index 7"/>
    <w:basedOn w:val="1"/>
    <w:next w:val="1"/>
    <w:qFormat/>
    <w:uiPriority w:val="0"/>
    <w:pPr>
      <w:ind w:left="1470" w:hanging="210"/>
      <w:jc w:val="left"/>
    </w:pPr>
    <w:rPr>
      <w:rFonts w:ascii="Calibri" w:hAnsi="Calibri"/>
      <w:sz w:val="20"/>
      <w:szCs w:val="20"/>
    </w:rPr>
  </w:style>
  <w:style w:type="paragraph" w:styleId="42">
    <w:name w:val="index 9"/>
    <w:basedOn w:val="1"/>
    <w:next w:val="1"/>
    <w:qFormat/>
    <w:uiPriority w:val="0"/>
    <w:pPr>
      <w:ind w:left="1890" w:hanging="210"/>
      <w:jc w:val="left"/>
    </w:pPr>
    <w:rPr>
      <w:rFonts w:ascii="Calibri" w:hAnsi="Calibri"/>
      <w:sz w:val="20"/>
      <w:szCs w:val="20"/>
    </w:rPr>
  </w:style>
  <w:style w:type="paragraph" w:styleId="43">
    <w:name w:val="toc 2"/>
    <w:basedOn w:val="1"/>
    <w:next w:val="1"/>
    <w:qFormat/>
    <w:uiPriority w:val="39"/>
    <w:pPr>
      <w:tabs>
        <w:tab w:val="right" w:leader="dot" w:pos="9241"/>
      </w:tabs>
    </w:pPr>
    <w:rPr>
      <w:rFonts w:ascii="宋体"/>
      <w:szCs w:val="21"/>
    </w:rPr>
  </w:style>
  <w:style w:type="paragraph" w:styleId="44">
    <w:name w:val="toc 9"/>
    <w:basedOn w:val="1"/>
    <w:next w:val="1"/>
    <w:qFormat/>
    <w:uiPriority w:val="39"/>
    <w:pPr>
      <w:ind w:left="1470"/>
      <w:jc w:val="left"/>
    </w:pPr>
    <w:rPr>
      <w:sz w:val="20"/>
      <w:szCs w:val="20"/>
    </w:rPr>
  </w:style>
  <w:style w:type="paragraph" w:styleId="45">
    <w:name w:val="HTML Preformatted"/>
    <w:basedOn w:val="1"/>
    <w:link w:val="187"/>
    <w:qFormat/>
    <w:uiPriority w:val="99"/>
    <w:rPr>
      <w:rFonts w:ascii="Courier New" w:hAnsi="Courier New" w:cs="Courier New"/>
      <w:sz w:val="20"/>
      <w:szCs w:val="20"/>
    </w:rPr>
  </w:style>
  <w:style w:type="paragraph" w:styleId="4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7">
    <w:name w:val="index 2"/>
    <w:basedOn w:val="1"/>
    <w:next w:val="1"/>
    <w:qFormat/>
    <w:uiPriority w:val="0"/>
    <w:pPr>
      <w:ind w:left="420" w:hanging="210"/>
      <w:jc w:val="left"/>
    </w:pPr>
    <w:rPr>
      <w:rFonts w:ascii="Calibri" w:hAnsi="Calibri"/>
      <w:sz w:val="20"/>
      <w:szCs w:val="20"/>
    </w:rPr>
  </w:style>
  <w:style w:type="paragraph" w:styleId="48">
    <w:name w:val="Title"/>
    <w:basedOn w:val="1"/>
    <w:link w:val="188"/>
    <w:qFormat/>
    <w:uiPriority w:val="0"/>
    <w:pPr>
      <w:spacing w:before="240" w:after="60"/>
      <w:jc w:val="center"/>
      <w:outlineLvl w:val="0"/>
    </w:pPr>
    <w:rPr>
      <w:rFonts w:ascii="Arial" w:hAnsi="Arial" w:cs="Arial"/>
      <w:b/>
      <w:bCs/>
      <w:sz w:val="32"/>
      <w:szCs w:val="32"/>
    </w:rPr>
  </w:style>
  <w:style w:type="table" w:styleId="50">
    <w:name w:val="Table Grid"/>
    <w:basedOn w:val="49"/>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2">
    <w:name w:val="Strong"/>
    <w:basedOn w:val="51"/>
    <w:qFormat/>
    <w:uiPriority w:val="22"/>
    <w:rPr>
      <w:b/>
      <w:bCs/>
    </w:rPr>
  </w:style>
  <w:style w:type="character" w:styleId="53">
    <w:name w:val="endnote reference"/>
    <w:basedOn w:val="51"/>
    <w:semiHidden/>
    <w:qFormat/>
    <w:uiPriority w:val="0"/>
    <w:rPr>
      <w:vertAlign w:val="superscript"/>
    </w:rPr>
  </w:style>
  <w:style w:type="character" w:styleId="54">
    <w:name w:val="page number"/>
    <w:basedOn w:val="51"/>
    <w:qFormat/>
    <w:uiPriority w:val="0"/>
    <w:rPr>
      <w:rFonts w:ascii="Times New Roman" w:hAnsi="Times New Roman" w:eastAsia="宋体"/>
      <w:sz w:val="18"/>
    </w:rPr>
  </w:style>
  <w:style w:type="character" w:styleId="55">
    <w:name w:val="FollowedHyperlink"/>
    <w:basedOn w:val="51"/>
    <w:qFormat/>
    <w:uiPriority w:val="0"/>
    <w:rPr>
      <w:color w:val="800080"/>
      <w:u w:val="single"/>
    </w:rPr>
  </w:style>
  <w:style w:type="character" w:styleId="56">
    <w:name w:val="HTML Definition"/>
    <w:basedOn w:val="51"/>
    <w:qFormat/>
    <w:uiPriority w:val="0"/>
    <w:rPr>
      <w:i/>
      <w:iCs/>
    </w:rPr>
  </w:style>
  <w:style w:type="character" w:styleId="57">
    <w:name w:val="HTML Typewriter"/>
    <w:basedOn w:val="51"/>
    <w:qFormat/>
    <w:uiPriority w:val="0"/>
    <w:rPr>
      <w:rFonts w:ascii="Courier New" w:hAnsi="Courier New"/>
      <w:sz w:val="20"/>
      <w:szCs w:val="20"/>
    </w:rPr>
  </w:style>
  <w:style w:type="character" w:styleId="58">
    <w:name w:val="HTML Acronym"/>
    <w:basedOn w:val="51"/>
    <w:qFormat/>
    <w:uiPriority w:val="0"/>
  </w:style>
  <w:style w:type="character" w:styleId="59">
    <w:name w:val="HTML Variable"/>
    <w:basedOn w:val="51"/>
    <w:qFormat/>
    <w:uiPriority w:val="0"/>
    <w:rPr>
      <w:i/>
      <w:iCs/>
    </w:rPr>
  </w:style>
  <w:style w:type="character" w:styleId="60">
    <w:name w:val="Hyperlink"/>
    <w:basedOn w:val="51"/>
    <w:qFormat/>
    <w:uiPriority w:val="99"/>
    <w:rPr>
      <w:color w:val="0000FF"/>
      <w:spacing w:val="0"/>
      <w:w w:val="100"/>
      <w:szCs w:val="21"/>
      <w:u w:val="single"/>
    </w:rPr>
  </w:style>
  <w:style w:type="character" w:styleId="61">
    <w:name w:val="HTML Code"/>
    <w:basedOn w:val="51"/>
    <w:qFormat/>
    <w:uiPriority w:val="0"/>
    <w:rPr>
      <w:rFonts w:ascii="Courier New" w:hAnsi="Courier New"/>
      <w:sz w:val="20"/>
      <w:szCs w:val="20"/>
    </w:rPr>
  </w:style>
  <w:style w:type="character" w:styleId="62">
    <w:name w:val="annotation reference"/>
    <w:qFormat/>
    <w:uiPriority w:val="0"/>
    <w:rPr>
      <w:sz w:val="21"/>
      <w:szCs w:val="21"/>
    </w:rPr>
  </w:style>
  <w:style w:type="character" w:styleId="63">
    <w:name w:val="HTML Cite"/>
    <w:basedOn w:val="51"/>
    <w:qFormat/>
    <w:uiPriority w:val="0"/>
    <w:rPr>
      <w:i/>
      <w:iCs/>
    </w:rPr>
  </w:style>
  <w:style w:type="character" w:styleId="64">
    <w:name w:val="footnote reference"/>
    <w:basedOn w:val="51"/>
    <w:semiHidden/>
    <w:qFormat/>
    <w:uiPriority w:val="0"/>
    <w:rPr>
      <w:vertAlign w:val="superscript"/>
    </w:rPr>
  </w:style>
  <w:style w:type="character" w:styleId="65">
    <w:name w:val="HTML Keyboard"/>
    <w:basedOn w:val="51"/>
    <w:qFormat/>
    <w:uiPriority w:val="0"/>
    <w:rPr>
      <w:rFonts w:ascii="Courier New" w:hAnsi="Courier New"/>
      <w:sz w:val="20"/>
      <w:szCs w:val="20"/>
    </w:rPr>
  </w:style>
  <w:style w:type="character" w:styleId="66">
    <w:name w:val="HTML Sample"/>
    <w:basedOn w:val="51"/>
    <w:qFormat/>
    <w:uiPriority w:val="0"/>
    <w:rPr>
      <w:rFonts w:ascii="Courier New" w:hAnsi="Courier New"/>
    </w:rPr>
  </w:style>
  <w:style w:type="character" w:customStyle="1" w:styleId="67">
    <w:name w:val="标题 5 字符"/>
    <w:basedOn w:val="51"/>
    <w:link w:val="7"/>
    <w:qFormat/>
    <w:uiPriority w:val="0"/>
    <w:rPr>
      <w:rFonts w:ascii="Times New Roman" w:hAnsi="Times New Roman" w:eastAsia="黑体" w:cs="Times New Roman"/>
      <w:b/>
      <w:bCs/>
      <w:sz w:val="28"/>
      <w:szCs w:val="28"/>
    </w:rPr>
  </w:style>
  <w:style w:type="paragraph" w:customStyle="1" w:styleId="68">
    <w:name w:val="四级条标题"/>
    <w:basedOn w:val="69"/>
    <w:next w:val="37"/>
    <w:qFormat/>
    <w:uiPriority w:val="0"/>
    <w:pPr>
      <w:numPr>
        <w:ilvl w:val="4"/>
        <w:numId w:val="3"/>
      </w:numPr>
      <w:outlineLvl w:val="5"/>
    </w:pPr>
  </w:style>
  <w:style w:type="paragraph" w:customStyle="1" w:styleId="69">
    <w:name w:val="三级条标题"/>
    <w:basedOn w:val="70"/>
    <w:next w:val="37"/>
    <w:qFormat/>
    <w:uiPriority w:val="0"/>
    <w:pPr>
      <w:numPr>
        <w:ilvl w:val="0"/>
        <w:numId w:val="0"/>
      </w:numPr>
      <w:outlineLvl w:val="4"/>
    </w:pPr>
    <w:rPr>
      <w:rFonts w:hAnsi="黑体"/>
    </w:rPr>
  </w:style>
  <w:style w:type="paragraph" w:customStyle="1" w:styleId="70">
    <w:name w:val="二级条标题"/>
    <w:basedOn w:val="71"/>
    <w:next w:val="37"/>
    <w:qFormat/>
    <w:uiPriority w:val="0"/>
    <w:pPr>
      <w:numPr>
        <w:ilvl w:val="2"/>
      </w:numPr>
      <w:spacing w:before="50" w:after="50"/>
      <w:outlineLvl w:val="3"/>
    </w:pPr>
  </w:style>
  <w:style w:type="paragraph" w:customStyle="1" w:styleId="71">
    <w:name w:val="一级条标题"/>
    <w:basedOn w:val="72"/>
    <w:next w:val="37"/>
    <w:qFormat/>
    <w:uiPriority w:val="0"/>
    <w:pPr>
      <w:numPr>
        <w:ilvl w:val="1"/>
      </w:numPr>
      <w:spacing w:beforeLines="50" w:afterLines="50"/>
      <w:outlineLvl w:val="2"/>
    </w:pPr>
    <w:rPr>
      <w:szCs w:val="21"/>
    </w:rPr>
  </w:style>
  <w:style w:type="paragraph" w:customStyle="1" w:styleId="72">
    <w:name w:val="章标题"/>
    <w:next w:val="37"/>
    <w:qFormat/>
    <w:uiPriority w:val="0"/>
    <w:pPr>
      <w:numPr>
        <w:ilvl w:val="0"/>
        <w:numId w:val="4"/>
      </w:numPr>
      <w:spacing w:beforeLines="100" w:afterLines="100"/>
      <w:jc w:val="both"/>
      <w:outlineLvl w:val="1"/>
    </w:pPr>
    <w:rPr>
      <w:rFonts w:ascii="黑体" w:hAnsi="Times New Roman" w:eastAsia="黑体" w:cs="Times New Roman"/>
      <w:sz w:val="21"/>
      <w:lang w:val="en-US" w:eastAsia="zh-CN" w:bidi="ar-SA"/>
    </w:rPr>
  </w:style>
  <w:style w:type="character" w:customStyle="1" w:styleId="73">
    <w:name w:val="标题 1 字符"/>
    <w:basedOn w:val="51"/>
    <w:link w:val="3"/>
    <w:qFormat/>
    <w:uiPriority w:val="0"/>
    <w:rPr>
      <w:rFonts w:ascii="Times New Roman" w:hAnsi="Times New Roman" w:eastAsia="宋体" w:cs="Times New Roman"/>
      <w:b/>
      <w:bCs/>
      <w:kern w:val="44"/>
      <w:sz w:val="44"/>
      <w:szCs w:val="44"/>
    </w:rPr>
  </w:style>
  <w:style w:type="character" w:customStyle="1" w:styleId="74">
    <w:name w:val="标题 2 字符"/>
    <w:basedOn w:val="51"/>
    <w:link w:val="4"/>
    <w:qFormat/>
    <w:uiPriority w:val="0"/>
    <w:rPr>
      <w:rFonts w:ascii="Arial" w:hAnsi="Arial" w:eastAsia="黑体" w:cs="Times New Roman"/>
      <w:b/>
      <w:bCs/>
      <w:sz w:val="32"/>
      <w:szCs w:val="32"/>
    </w:rPr>
  </w:style>
  <w:style w:type="character" w:customStyle="1" w:styleId="75">
    <w:name w:val="标题 3 字符"/>
    <w:basedOn w:val="51"/>
    <w:link w:val="5"/>
    <w:qFormat/>
    <w:uiPriority w:val="0"/>
    <w:rPr>
      <w:rFonts w:ascii="Times New Roman" w:hAnsi="Times New Roman" w:eastAsia="宋体" w:cs="Times New Roman"/>
      <w:b/>
      <w:bCs/>
      <w:sz w:val="32"/>
      <w:szCs w:val="32"/>
    </w:rPr>
  </w:style>
  <w:style w:type="character" w:customStyle="1" w:styleId="76">
    <w:name w:val="标题 4 字符"/>
    <w:basedOn w:val="51"/>
    <w:link w:val="6"/>
    <w:qFormat/>
    <w:uiPriority w:val="0"/>
    <w:rPr>
      <w:rFonts w:ascii="Arial" w:hAnsi="Arial" w:eastAsia="黑体" w:cs="Times New Roman"/>
      <w:b/>
      <w:bCs/>
      <w:sz w:val="28"/>
      <w:szCs w:val="28"/>
    </w:rPr>
  </w:style>
  <w:style w:type="character" w:customStyle="1" w:styleId="77">
    <w:name w:val="标题 6 字符"/>
    <w:basedOn w:val="51"/>
    <w:link w:val="8"/>
    <w:qFormat/>
    <w:uiPriority w:val="0"/>
    <w:rPr>
      <w:rFonts w:ascii="Arial" w:hAnsi="Arial" w:eastAsia="黑体" w:cs="Times New Roman"/>
      <w:b/>
      <w:bCs/>
      <w:sz w:val="24"/>
      <w:szCs w:val="24"/>
    </w:rPr>
  </w:style>
  <w:style w:type="character" w:customStyle="1" w:styleId="78">
    <w:name w:val="标题 7 字符"/>
    <w:basedOn w:val="51"/>
    <w:link w:val="9"/>
    <w:qFormat/>
    <w:uiPriority w:val="0"/>
    <w:rPr>
      <w:rFonts w:ascii="Times New Roman" w:hAnsi="Times New Roman" w:eastAsia="宋体" w:cs="Times New Roman"/>
      <w:b/>
      <w:bCs/>
      <w:sz w:val="24"/>
      <w:szCs w:val="24"/>
    </w:rPr>
  </w:style>
  <w:style w:type="character" w:customStyle="1" w:styleId="79">
    <w:name w:val="标题 8 字符"/>
    <w:basedOn w:val="51"/>
    <w:link w:val="10"/>
    <w:qFormat/>
    <w:uiPriority w:val="0"/>
    <w:rPr>
      <w:rFonts w:ascii="Arial" w:hAnsi="Arial" w:eastAsia="黑体" w:cs="Times New Roman"/>
      <w:sz w:val="24"/>
      <w:szCs w:val="24"/>
    </w:rPr>
  </w:style>
  <w:style w:type="character" w:customStyle="1" w:styleId="80">
    <w:name w:val="标题 9 字符"/>
    <w:basedOn w:val="51"/>
    <w:link w:val="11"/>
    <w:qFormat/>
    <w:uiPriority w:val="0"/>
    <w:rPr>
      <w:rFonts w:ascii="Arial" w:hAnsi="Arial" w:eastAsia="黑体" w:cs="Times New Roman"/>
      <w:szCs w:val="21"/>
    </w:rPr>
  </w:style>
  <w:style w:type="character" w:customStyle="1" w:styleId="81">
    <w:name w:val="段 Char"/>
    <w:basedOn w:val="51"/>
    <w:link w:val="37"/>
    <w:qFormat/>
    <w:uiPriority w:val="0"/>
    <w:rPr>
      <w:rFonts w:ascii="宋体" w:hAnsi="Times New Roman" w:eastAsia="宋体" w:cs="Times New Roman"/>
      <w:kern w:val="0"/>
      <w:szCs w:val="20"/>
    </w:rPr>
  </w:style>
  <w:style w:type="paragraph" w:customStyle="1" w:styleId="8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83">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84">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85">
    <w:name w:val="列项——（一级）"/>
    <w:qFormat/>
    <w:uiPriority w:val="0"/>
    <w:pPr>
      <w:widowControl w:val="0"/>
      <w:numPr>
        <w:ilvl w:val="0"/>
        <w:numId w:val="5"/>
      </w:numPr>
      <w:jc w:val="both"/>
    </w:pPr>
    <w:rPr>
      <w:rFonts w:ascii="宋体" w:hAnsi="Times New Roman" w:eastAsia="宋体" w:cs="Times New Roman"/>
      <w:sz w:val="21"/>
      <w:lang w:val="en-US" w:eastAsia="zh-CN" w:bidi="ar-SA"/>
    </w:rPr>
  </w:style>
  <w:style w:type="paragraph" w:customStyle="1" w:styleId="86">
    <w:name w:val="列项●（二级）"/>
    <w:qFormat/>
    <w:uiPriority w:val="0"/>
    <w:pPr>
      <w:numPr>
        <w:ilvl w:val="1"/>
        <w:numId w:val="5"/>
      </w:numPr>
      <w:tabs>
        <w:tab w:val="left" w:pos="840"/>
      </w:tabs>
      <w:jc w:val="both"/>
    </w:pPr>
    <w:rPr>
      <w:rFonts w:ascii="宋体" w:hAnsi="Times New Roman" w:eastAsia="宋体" w:cs="Times New Roman"/>
      <w:sz w:val="21"/>
      <w:lang w:val="en-US" w:eastAsia="zh-CN" w:bidi="ar-SA"/>
    </w:rPr>
  </w:style>
  <w:style w:type="paragraph" w:customStyle="1" w:styleId="87">
    <w:name w:val="目次、标准名称标题"/>
    <w:basedOn w:val="1"/>
    <w:next w:val="37"/>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88">
    <w:name w:val="示例"/>
    <w:next w:val="89"/>
    <w:qFormat/>
    <w:uiPriority w:val="0"/>
    <w:pPr>
      <w:widowControl w:val="0"/>
      <w:numPr>
        <w:ilvl w:val="0"/>
        <w:numId w:val="6"/>
      </w:numPr>
      <w:jc w:val="both"/>
    </w:pPr>
    <w:rPr>
      <w:rFonts w:ascii="宋体" w:hAnsi="Times New Roman" w:eastAsia="宋体" w:cs="Times New Roman"/>
      <w:sz w:val="18"/>
      <w:szCs w:val="18"/>
      <w:lang w:val="en-US" w:eastAsia="zh-CN" w:bidi="ar-SA"/>
    </w:rPr>
  </w:style>
  <w:style w:type="paragraph" w:customStyle="1" w:styleId="89">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90">
    <w:name w:val="数字编号列项（二级）"/>
    <w:qFormat/>
    <w:uiPriority w:val="0"/>
    <w:pPr>
      <w:numPr>
        <w:ilvl w:val="1"/>
        <w:numId w:val="7"/>
      </w:numPr>
      <w:jc w:val="both"/>
    </w:pPr>
    <w:rPr>
      <w:rFonts w:ascii="宋体" w:hAnsi="Times New Roman" w:eastAsia="宋体" w:cs="Times New Roman"/>
      <w:sz w:val="21"/>
      <w:lang w:val="en-US" w:eastAsia="zh-CN" w:bidi="ar-SA"/>
    </w:rPr>
  </w:style>
  <w:style w:type="paragraph" w:customStyle="1" w:styleId="91">
    <w:name w:val="五级条标题"/>
    <w:basedOn w:val="68"/>
    <w:next w:val="37"/>
    <w:qFormat/>
    <w:uiPriority w:val="0"/>
    <w:pPr>
      <w:numPr>
        <w:ilvl w:val="5"/>
      </w:numPr>
      <w:outlineLvl w:val="6"/>
    </w:pPr>
  </w:style>
  <w:style w:type="character" w:customStyle="1" w:styleId="92">
    <w:name w:val="页脚 字符"/>
    <w:basedOn w:val="51"/>
    <w:link w:val="31"/>
    <w:qFormat/>
    <w:uiPriority w:val="99"/>
    <w:rPr>
      <w:rFonts w:ascii="Times New Roman" w:hAnsi="Times New Roman" w:eastAsia="宋体" w:cs="Times New Roman"/>
      <w:sz w:val="18"/>
      <w:szCs w:val="18"/>
    </w:rPr>
  </w:style>
  <w:style w:type="character" w:customStyle="1" w:styleId="93">
    <w:name w:val="页眉 字符"/>
    <w:basedOn w:val="51"/>
    <w:link w:val="32"/>
    <w:qFormat/>
    <w:uiPriority w:val="0"/>
    <w:rPr>
      <w:rFonts w:ascii="Times New Roman" w:hAnsi="Times New Roman" w:eastAsia="宋体" w:cs="Times New Roman"/>
      <w:sz w:val="18"/>
      <w:szCs w:val="18"/>
    </w:rPr>
  </w:style>
  <w:style w:type="paragraph" w:customStyle="1" w:styleId="94">
    <w:name w:val="注："/>
    <w:next w:val="37"/>
    <w:qFormat/>
    <w:uiPriority w:val="0"/>
    <w:pPr>
      <w:widowControl w:val="0"/>
      <w:numPr>
        <w:ilvl w:val="0"/>
        <w:numId w:val="8"/>
      </w:numPr>
      <w:autoSpaceDE w:val="0"/>
      <w:autoSpaceDN w:val="0"/>
      <w:jc w:val="both"/>
    </w:pPr>
    <w:rPr>
      <w:rFonts w:ascii="宋体" w:hAnsi="Times New Roman" w:eastAsia="宋体" w:cs="Times New Roman"/>
      <w:sz w:val="18"/>
      <w:szCs w:val="18"/>
      <w:lang w:val="en-US" w:eastAsia="zh-CN" w:bidi="ar-SA"/>
    </w:rPr>
  </w:style>
  <w:style w:type="paragraph" w:customStyle="1" w:styleId="95">
    <w:name w:val="注×："/>
    <w:qFormat/>
    <w:uiPriority w:val="0"/>
    <w:pPr>
      <w:widowControl w:val="0"/>
      <w:numPr>
        <w:ilvl w:val="0"/>
        <w:numId w:val="9"/>
      </w:numPr>
      <w:autoSpaceDE w:val="0"/>
      <w:autoSpaceDN w:val="0"/>
      <w:jc w:val="both"/>
    </w:pPr>
    <w:rPr>
      <w:rFonts w:ascii="宋体" w:hAnsi="Times New Roman" w:eastAsia="宋体" w:cs="Times New Roman"/>
      <w:sz w:val="18"/>
      <w:szCs w:val="18"/>
      <w:lang w:val="en-US" w:eastAsia="zh-CN" w:bidi="ar-SA"/>
    </w:rPr>
  </w:style>
  <w:style w:type="paragraph" w:customStyle="1" w:styleId="96">
    <w:name w:val="字母编号列项（一级）"/>
    <w:link w:val="218"/>
    <w:qFormat/>
    <w:uiPriority w:val="0"/>
    <w:pPr>
      <w:numPr>
        <w:ilvl w:val="0"/>
        <w:numId w:val="7"/>
      </w:numPr>
      <w:jc w:val="both"/>
    </w:pPr>
    <w:rPr>
      <w:rFonts w:ascii="宋体" w:hAnsi="Times New Roman" w:eastAsia="宋体" w:cs="Times New Roman"/>
      <w:sz w:val="21"/>
      <w:lang w:val="en-US" w:eastAsia="zh-CN" w:bidi="ar-SA"/>
    </w:rPr>
  </w:style>
  <w:style w:type="paragraph" w:customStyle="1" w:styleId="97">
    <w:name w:val="列项◆（三级）"/>
    <w:basedOn w:val="1"/>
    <w:qFormat/>
    <w:uiPriority w:val="0"/>
    <w:pPr>
      <w:numPr>
        <w:ilvl w:val="2"/>
        <w:numId w:val="5"/>
      </w:numPr>
    </w:pPr>
    <w:rPr>
      <w:rFonts w:ascii="宋体"/>
      <w:szCs w:val="21"/>
    </w:rPr>
  </w:style>
  <w:style w:type="paragraph" w:customStyle="1" w:styleId="98">
    <w:name w:val="编号列项（三级）"/>
    <w:qFormat/>
    <w:uiPriority w:val="0"/>
    <w:pPr>
      <w:numPr>
        <w:ilvl w:val="2"/>
        <w:numId w:val="7"/>
      </w:numPr>
    </w:pPr>
    <w:rPr>
      <w:rFonts w:ascii="宋体" w:hAnsi="Times New Roman" w:eastAsia="宋体" w:cs="Times New Roman"/>
      <w:sz w:val="21"/>
      <w:lang w:val="en-US" w:eastAsia="zh-CN" w:bidi="ar-SA"/>
    </w:rPr>
  </w:style>
  <w:style w:type="paragraph" w:customStyle="1" w:styleId="99">
    <w:name w:val="示例×："/>
    <w:basedOn w:val="72"/>
    <w:qFormat/>
    <w:uiPriority w:val="0"/>
    <w:pPr>
      <w:numPr>
        <w:numId w:val="10"/>
      </w:numPr>
      <w:spacing w:beforeLines="0" w:afterLines="0"/>
      <w:outlineLvl w:val="9"/>
    </w:pPr>
    <w:rPr>
      <w:rFonts w:ascii="宋体" w:eastAsia="宋体"/>
      <w:sz w:val="18"/>
      <w:szCs w:val="18"/>
    </w:rPr>
  </w:style>
  <w:style w:type="paragraph" w:customStyle="1" w:styleId="100">
    <w:name w:val="二级无"/>
    <w:basedOn w:val="70"/>
    <w:qFormat/>
    <w:uiPriority w:val="0"/>
    <w:pPr>
      <w:spacing w:beforeLines="0" w:afterLines="0"/>
    </w:pPr>
    <w:rPr>
      <w:rFonts w:ascii="宋体" w:eastAsia="宋体"/>
    </w:rPr>
  </w:style>
  <w:style w:type="paragraph" w:customStyle="1" w:styleId="101">
    <w:name w:val="注：（正文）"/>
    <w:basedOn w:val="94"/>
    <w:next w:val="37"/>
    <w:qFormat/>
    <w:uiPriority w:val="0"/>
    <w:pPr>
      <w:numPr>
        <w:ilvl w:val="0"/>
        <w:numId w:val="11"/>
      </w:numPr>
    </w:pPr>
  </w:style>
  <w:style w:type="paragraph" w:customStyle="1" w:styleId="102">
    <w:name w:val="注×：（正文）"/>
    <w:qFormat/>
    <w:uiPriority w:val="99"/>
    <w:pPr>
      <w:numPr>
        <w:ilvl w:val="0"/>
        <w:numId w:val="12"/>
      </w:numPr>
      <w:jc w:val="both"/>
    </w:pPr>
    <w:rPr>
      <w:rFonts w:ascii="宋体" w:hAnsi="Times New Roman" w:eastAsia="宋体" w:cs="Times New Roman"/>
      <w:sz w:val="18"/>
      <w:szCs w:val="18"/>
      <w:lang w:val="en-US" w:eastAsia="zh-CN" w:bidi="ar-SA"/>
    </w:rPr>
  </w:style>
  <w:style w:type="paragraph" w:customStyle="1" w:styleId="103">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04">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05">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106">
    <w:name w:val="标准书眉_偶数页"/>
    <w:basedOn w:val="83"/>
    <w:next w:val="1"/>
    <w:qFormat/>
    <w:uiPriority w:val="0"/>
    <w:pPr>
      <w:jc w:val="left"/>
    </w:pPr>
  </w:style>
  <w:style w:type="paragraph" w:customStyle="1" w:styleId="107">
    <w:name w:val="标准书眉一"/>
    <w:qFormat/>
    <w:uiPriority w:val="0"/>
    <w:pPr>
      <w:jc w:val="both"/>
    </w:pPr>
    <w:rPr>
      <w:rFonts w:ascii="Times New Roman" w:hAnsi="Times New Roman" w:eastAsia="宋体" w:cs="Times New Roman"/>
      <w:lang w:val="en-US" w:eastAsia="zh-CN" w:bidi="ar-SA"/>
    </w:rPr>
  </w:style>
  <w:style w:type="paragraph" w:customStyle="1" w:styleId="108">
    <w:name w:val="参考文献"/>
    <w:basedOn w:val="1"/>
    <w:next w:val="37"/>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09">
    <w:name w:val="参考文献、索引标题"/>
    <w:basedOn w:val="1"/>
    <w:next w:val="37"/>
    <w:qFormat/>
    <w:uiPriority w:val="0"/>
    <w:pPr>
      <w:keepNext/>
      <w:pageBreakBefore/>
      <w:widowControl/>
      <w:shd w:val="clear" w:color="FFFFFF" w:fill="FFFFFF"/>
      <w:spacing w:before="640" w:after="200"/>
      <w:jc w:val="center"/>
      <w:outlineLvl w:val="0"/>
    </w:pPr>
    <w:rPr>
      <w:rFonts w:ascii="黑体" w:eastAsia="黑体"/>
      <w:kern w:val="0"/>
      <w:szCs w:val="20"/>
    </w:rPr>
  </w:style>
  <w:style w:type="character" w:customStyle="1" w:styleId="110">
    <w:name w:val="发布"/>
    <w:basedOn w:val="51"/>
    <w:qFormat/>
    <w:uiPriority w:val="0"/>
    <w:rPr>
      <w:rFonts w:ascii="黑体" w:eastAsia="黑体"/>
      <w:spacing w:val="85"/>
      <w:w w:val="100"/>
      <w:position w:val="3"/>
      <w:sz w:val="28"/>
      <w:szCs w:val="28"/>
    </w:rPr>
  </w:style>
  <w:style w:type="paragraph" w:customStyle="1" w:styleId="111">
    <w:name w:val="发布部门"/>
    <w:next w:val="37"/>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12">
    <w:name w:val="发布日期"/>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113">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1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15">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16">
    <w:name w:val="封面标准英文名称"/>
    <w:basedOn w:val="115"/>
    <w:qFormat/>
    <w:uiPriority w:val="0"/>
    <w:pPr>
      <w:framePr w:wrap="around"/>
      <w:spacing w:before="370" w:line="400" w:lineRule="exact"/>
    </w:pPr>
    <w:rPr>
      <w:rFonts w:ascii="Times New Roman"/>
      <w:sz w:val="28"/>
      <w:szCs w:val="28"/>
    </w:rPr>
  </w:style>
  <w:style w:type="paragraph" w:customStyle="1" w:styleId="117">
    <w:name w:val="封面一致性程度标识"/>
    <w:basedOn w:val="116"/>
    <w:qFormat/>
    <w:uiPriority w:val="0"/>
    <w:pPr>
      <w:framePr w:wrap="around"/>
      <w:spacing w:before="440"/>
    </w:pPr>
    <w:rPr>
      <w:rFonts w:ascii="宋体" w:eastAsia="宋体"/>
    </w:rPr>
  </w:style>
  <w:style w:type="paragraph" w:customStyle="1" w:styleId="118">
    <w:name w:val="封面标准文稿类别"/>
    <w:basedOn w:val="117"/>
    <w:qFormat/>
    <w:uiPriority w:val="0"/>
    <w:pPr>
      <w:framePr w:wrap="around"/>
      <w:spacing w:after="160" w:line="240" w:lineRule="auto"/>
    </w:pPr>
    <w:rPr>
      <w:sz w:val="24"/>
    </w:rPr>
  </w:style>
  <w:style w:type="paragraph" w:customStyle="1" w:styleId="119">
    <w:name w:val="封面标准文稿编辑信息"/>
    <w:basedOn w:val="118"/>
    <w:qFormat/>
    <w:uiPriority w:val="0"/>
    <w:pPr>
      <w:framePr w:wrap="around"/>
      <w:spacing w:before="180" w:line="180" w:lineRule="exact"/>
    </w:pPr>
    <w:rPr>
      <w:sz w:val="21"/>
    </w:rPr>
  </w:style>
  <w:style w:type="paragraph" w:customStyle="1" w:styleId="120">
    <w:name w:val="封面正文"/>
    <w:qFormat/>
    <w:uiPriority w:val="0"/>
    <w:pPr>
      <w:jc w:val="both"/>
    </w:pPr>
    <w:rPr>
      <w:rFonts w:ascii="Times New Roman" w:hAnsi="Times New Roman" w:eastAsia="宋体" w:cs="Times New Roman"/>
      <w:lang w:val="en-US" w:eastAsia="zh-CN" w:bidi="ar-SA"/>
    </w:rPr>
  </w:style>
  <w:style w:type="paragraph" w:customStyle="1" w:styleId="121">
    <w:name w:val="附录标识"/>
    <w:basedOn w:val="1"/>
    <w:next w:val="37"/>
    <w:qFormat/>
    <w:uiPriority w:val="0"/>
    <w:pPr>
      <w:keepNext/>
      <w:widowControl/>
      <w:numPr>
        <w:ilvl w:val="0"/>
        <w:numId w:val="13"/>
      </w:numPr>
      <w:shd w:val="clear" w:color="FFFFFF" w:fill="FFFFFF"/>
      <w:tabs>
        <w:tab w:val="left" w:pos="6405"/>
      </w:tabs>
      <w:spacing w:before="640" w:after="280"/>
      <w:jc w:val="center"/>
      <w:outlineLvl w:val="0"/>
    </w:pPr>
    <w:rPr>
      <w:rFonts w:ascii="黑体" w:eastAsia="黑体"/>
      <w:kern w:val="0"/>
      <w:szCs w:val="20"/>
    </w:rPr>
  </w:style>
  <w:style w:type="paragraph" w:customStyle="1" w:styleId="122">
    <w:name w:val="附录标题"/>
    <w:basedOn w:val="37"/>
    <w:next w:val="37"/>
    <w:qFormat/>
    <w:uiPriority w:val="0"/>
    <w:pPr>
      <w:ind w:firstLine="0" w:firstLineChars="0"/>
      <w:jc w:val="center"/>
    </w:pPr>
    <w:rPr>
      <w:rFonts w:ascii="黑体" w:eastAsia="黑体"/>
    </w:rPr>
  </w:style>
  <w:style w:type="paragraph" w:customStyle="1" w:styleId="123">
    <w:name w:val="附录表标号"/>
    <w:basedOn w:val="1"/>
    <w:next w:val="37"/>
    <w:qFormat/>
    <w:uiPriority w:val="0"/>
    <w:pPr>
      <w:numPr>
        <w:ilvl w:val="0"/>
        <w:numId w:val="14"/>
      </w:numPr>
      <w:tabs>
        <w:tab w:val="clear" w:pos="0"/>
      </w:tabs>
      <w:spacing w:line="14" w:lineRule="exact"/>
      <w:ind w:left="811" w:hanging="448"/>
      <w:jc w:val="center"/>
      <w:outlineLvl w:val="0"/>
    </w:pPr>
    <w:rPr>
      <w:color w:val="FFFFFF"/>
    </w:rPr>
  </w:style>
  <w:style w:type="paragraph" w:customStyle="1" w:styleId="124">
    <w:name w:val="附录表标题"/>
    <w:basedOn w:val="1"/>
    <w:next w:val="37"/>
    <w:qFormat/>
    <w:uiPriority w:val="0"/>
    <w:pPr>
      <w:numPr>
        <w:ilvl w:val="1"/>
        <w:numId w:val="14"/>
      </w:numPr>
      <w:tabs>
        <w:tab w:val="left" w:pos="180"/>
      </w:tabs>
      <w:spacing w:beforeLines="50" w:afterLines="50"/>
      <w:ind w:left="0" w:firstLine="0"/>
      <w:jc w:val="center"/>
    </w:pPr>
    <w:rPr>
      <w:rFonts w:ascii="黑体" w:eastAsia="黑体"/>
      <w:szCs w:val="21"/>
    </w:rPr>
  </w:style>
  <w:style w:type="paragraph" w:customStyle="1" w:styleId="125">
    <w:name w:val="附录二级条标题"/>
    <w:basedOn w:val="1"/>
    <w:next w:val="37"/>
    <w:qFormat/>
    <w:uiPriority w:val="0"/>
    <w:pPr>
      <w:widowControl/>
      <w:numPr>
        <w:ilvl w:val="3"/>
        <w:numId w:val="13"/>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26">
    <w:name w:val="附录二级无"/>
    <w:basedOn w:val="125"/>
    <w:qFormat/>
    <w:uiPriority w:val="0"/>
    <w:pPr>
      <w:tabs>
        <w:tab w:val="clear" w:pos="360"/>
      </w:tabs>
      <w:spacing w:beforeLines="0" w:afterLines="0"/>
    </w:pPr>
    <w:rPr>
      <w:rFonts w:ascii="宋体" w:eastAsia="宋体"/>
      <w:szCs w:val="21"/>
    </w:rPr>
  </w:style>
  <w:style w:type="paragraph" w:customStyle="1" w:styleId="127">
    <w:name w:val="附录公式"/>
    <w:basedOn w:val="37"/>
    <w:next w:val="37"/>
    <w:link w:val="128"/>
    <w:qFormat/>
    <w:uiPriority w:val="0"/>
  </w:style>
  <w:style w:type="character" w:customStyle="1" w:styleId="128">
    <w:name w:val="附录公式 Char"/>
    <w:basedOn w:val="81"/>
    <w:link w:val="127"/>
    <w:qFormat/>
    <w:uiPriority w:val="0"/>
    <w:rPr>
      <w:rFonts w:ascii="宋体" w:hAnsi="Times New Roman" w:eastAsia="宋体" w:cs="Times New Roman"/>
      <w:kern w:val="0"/>
      <w:szCs w:val="20"/>
    </w:rPr>
  </w:style>
  <w:style w:type="paragraph" w:customStyle="1" w:styleId="129">
    <w:name w:val="附录公式编号制表符"/>
    <w:basedOn w:val="1"/>
    <w:next w:val="37"/>
    <w:qFormat/>
    <w:uiPriority w:val="0"/>
    <w:pPr>
      <w:widowControl/>
      <w:tabs>
        <w:tab w:val="center" w:pos="4201"/>
        <w:tab w:val="right" w:leader="dot" w:pos="9298"/>
      </w:tabs>
      <w:autoSpaceDE w:val="0"/>
      <w:autoSpaceDN w:val="0"/>
    </w:pPr>
    <w:rPr>
      <w:rFonts w:ascii="宋体"/>
      <w:kern w:val="0"/>
      <w:szCs w:val="20"/>
    </w:rPr>
  </w:style>
  <w:style w:type="paragraph" w:customStyle="1" w:styleId="130">
    <w:name w:val="附录三级条标题"/>
    <w:basedOn w:val="125"/>
    <w:next w:val="37"/>
    <w:qFormat/>
    <w:uiPriority w:val="0"/>
    <w:pPr>
      <w:numPr>
        <w:ilvl w:val="4"/>
      </w:numPr>
      <w:outlineLvl w:val="4"/>
    </w:pPr>
  </w:style>
  <w:style w:type="paragraph" w:customStyle="1" w:styleId="131">
    <w:name w:val="附录三级无"/>
    <w:basedOn w:val="130"/>
    <w:qFormat/>
    <w:uiPriority w:val="0"/>
    <w:pPr>
      <w:tabs>
        <w:tab w:val="clear" w:pos="360"/>
      </w:tabs>
      <w:spacing w:beforeLines="0" w:afterLines="0"/>
    </w:pPr>
    <w:rPr>
      <w:rFonts w:ascii="宋体" w:eastAsia="宋体"/>
      <w:szCs w:val="21"/>
    </w:rPr>
  </w:style>
  <w:style w:type="paragraph" w:customStyle="1" w:styleId="132">
    <w:name w:val="附录数字编号列项（二级）"/>
    <w:qFormat/>
    <w:uiPriority w:val="0"/>
    <w:pPr>
      <w:numPr>
        <w:ilvl w:val="1"/>
        <w:numId w:val="15"/>
      </w:numPr>
    </w:pPr>
    <w:rPr>
      <w:rFonts w:ascii="宋体" w:hAnsi="Times New Roman" w:eastAsia="宋体" w:cs="Times New Roman"/>
      <w:sz w:val="21"/>
      <w:lang w:val="en-US" w:eastAsia="zh-CN" w:bidi="ar-SA"/>
    </w:rPr>
  </w:style>
  <w:style w:type="paragraph" w:customStyle="1" w:styleId="133">
    <w:name w:val="附录四级条标题"/>
    <w:basedOn w:val="130"/>
    <w:next w:val="37"/>
    <w:qFormat/>
    <w:uiPriority w:val="0"/>
    <w:pPr>
      <w:numPr>
        <w:ilvl w:val="5"/>
      </w:numPr>
      <w:outlineLvl w:val="5"/>
    </w:pPr>
  </w:style>
  <w:style w:type="paragraph" w:customStyle="1" w:styleId="134">
    <w:name w:val="附录四级无"/>
    <w:basedOn w:val="133"/>
    <w:qFormat/>
    <w:uiPriority w:val="0"/>
    <w:pPr>
      <w:tabs>
        <w:tab w:val="clear" w:pos="360"/>
      </w:tabs>
      <w:spacing w:beforeLines="0" w:afterLines="0"/>
    </w:pPr>
    <w:rPr>
      <w:rFonts w:ascii="宋体" w:eastAsia="宋体"/>
      <w:szCs w:val="21"/>
    </w:rPr>
  </w:style>
  <w:style w:type="paragraph" w:customStyle="1" w:styleId="135">
    <w:name w:val="附录图标号"/>
    <w:basedOn w:val="1"/>
    <w:qFormat/>
    <w:uiPriority w:val="0"/>
    <w:pPr>
      <w:keepNext/>
      <w:pageBreakBefore/>
      <w:widowControl/>
      <w:numPr>
        <w:ilvl w:val="0"/>
        <w:numId w:val="16"/>
      </w:numPr>
      <w:spacing w:line="14" w:lineRule="exact"/>
      <w:ind w:left="0" w:firstLine="363"/>
      <w:jc w:val="center"/>
      <w:outlineLvl w:val="0"/>
    </w:pPr>
    <w:rPr>
      <w:color w:val="FFFFFF"/>
    </w:rPr>
  </w:style>
  <w:style w:type="paragraph" w:customStyle="1" w:styleId="136">
    <w:name w:val="附录图标题"/>
    <w:basedOn w:val="1"/>
    <w:next w:val="37"/>
    <w:qFormat/>
    <w:uiPriority w:val="0"/>
    <w:pPr>
      <w:numPr>
        <w:ilvl w:val="1"/>
        <w:numId w:val="16"/>
      </w:numPr>
      <w:tabs>
        <w:tab w:val="left" w:pos="363"/>
      </w:tabs>
      <w:spacing w:beforeLines="50" w:afterLines="50"/>
      <w:ind w:left="0" w:firstLine="0"/>
      <w:jc w:val="center"/>
    </w:pPr>
    <w:rPr>
      <w:rFonts w:ascii="黑体" w:eastAsia="黑体"/>
      <w:szCs w:val="21"/>
    </w:rPr>
  </w:style>
  <w:style w:type="paragraph" w:customStyle="1" w:styleId="137">
    <w:name w:val="附录五级条标题"/>
    <w:basedOn w:val="133"/>
    <w:next w:val="37"/>
    <w:qFormat/>
    <w:uiPriority w:val="0"/>
    <w:pPr>
      <w:numPr>
        <w:ilvl w:val="6"/>
      </w:numPr>
      <w:outlineLvl w:val="6"/>
    </w:pPr>
  </w:style>
  <w:style w:type="paragraph" w:customStyle="1" w:styleId="138">
    <w:name w:val="附录五级无"/>
    <w:basedOn w:val="137"/>
    <w:qFormat/>
    <w:uiPriority w:val="0"/>
    <w:pPr>
      <w:tabs>
        <w:tab w:val="clear" w:pos="360"/>
      </w:tabs>
      <w:spacing w:beforeLines="0" w:afterLines="0"/>
    </w:pPr>
    <w:rPr>
      <w:rFonts w:ascii="宋体" w:eastAsia="宋体"/>
      <w:szCs w:val="21"/>
    </w:rPr>
  </w:style>
  <w:style w:type="paragraph" w:customStyle="1" w:styleId="139">
    <w:name w:val="附录章标题"/>
    <w:next w:val="37"/>
    <w:qFormat/>
    <w:uiPriority w:val="0"/>
    <w:pPr>
      <w:numPr>
        <w:ilvl w:val="1"/>
        <w:numId w:val="13"/>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140">
    <w:name w:val="附录一级条标题"/>
    <w:basedOn w:val="139"/>
    <w:next w:val="37"/>
    <w:qFormat/>
    <w:uiPriority w:val="0"/>
    <w:pPr>
      <w:numPr>
        <w:ilvl w:val="2"/>
      </w:numPr>
      <w:autoSpaceDN w:val="0"/>
      <w:spacing w:beforeLines="50" w:afterLines="50"/>
      <w:outlineLvl w:val="2"/>
    </w:pPr>
  </w:style>
  <w:style w:type="paragraph" w:customStyle="1" w:styleId="141">
    <w:name w:val="附录一级无"/>
    <w:basedOn w:val="140"/>
    <w:qFormat/>
    <w:uiPriority w:val="0"/>
    <w:pPr>
      <w:tabs>
        <w:tab w:val="clear" w:pos="360"/>
      </w:tabs>
      <w:spacing w:beforeLines="0" w:afterLines="0"/>
    </w:pPr>
    <w:rPr>
      <w:rFonts w:ascii="宋体" w:eastAsia="宋体"/>
      <w:szCs w:val="21"/>
    </w:rPr>
  </w:style>
  <w:style w:type="paragraph" w:customStyle="1" w:styleId="142">
    <w:name w:val="附录字母编号列项（一级）"/>
    <w:qFormat/>
    <w:uiPriority w:val="0"/>
    <w:pPr>
      <w:numPr>
        <w:ilvl w:val="0"/>
        <w:numId w:val="15"/>
      </w:numPr>
    </w:pPr>
    <w:rPr>
      <w:rFonts w:ascii="宋体" w:hAnsi="Times New Roman" w:eastAsia="宋体" w:cs="Times New Roman"/>
      <w:sz w:val="21"/>
      <w:lang w:val="en-US" w:eastAsia="zh-CN" w:bidi="ar-SA"/>
    </w:rPr>
  </w:style>
  <w:style w:type="character" w:customStyle="1" w:styleId="143">
    <w:name w:val="脚注文本 字符"/>
    <w:basedOn w:val="51"/>
    <w:link w:val="38"/>
    <w:qFormat/>
    <w:uiPriority w:val="0"/>
    <w:rPr>
      <w:rFonts w:ascii="宋体" w:hAnsi="Times New Roman" w:eastAsia="宋体" w:cs="Times New Roman"/>
      <w:sz w:val="18"/>
      <w:szCs w:val="18"/>
    </w:rPr>
  </w:style>
  <w:style w:type="paragraph" w:customStyle="1" w:styleId="144">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45">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其他标准标志"/>
    <w:basedOn w:val="103"/>
    <w:qFormat/>
    <w:uiPriority w:val="0"/>
    <w:pPr>
      <w:framePr w:w="6101" w:wrap="around" w:vAnchor="page" w:hAnchor="page" w:x="4673" w:y="942"/>
    </w:pPr>
    <w:rPr>
      <w:w w:val="130"/>
    </w:rPr>
  </w:style>
  <w:style w:type="paragraph" w:customStyle="1" w:styleId="14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49">
    <w:name w:val="其他发布部门"/>
    <w:basedOn w:val="111"/>
    <w:qFormat/>
    <w:uiPriority w:val="0"/>
    <w:pPr>
      <w:framePr w:wrap="around" w:y="15310"/>
      <w:spacing w:line="0" w:lineRule="atLeast"/>
    </w:pPr>
    <w:rPr>
      <w:rFonts w:ascii="黑体" w:eastAsia="黑体"/>
      <w:b w:val="0"/>
    </w:rPr>
  </w:style>
  <w:style w:type="paragraph" w:customStyle="1" w:styleId="150">
    <w:name w:val="前言、引言标题"/>
    <w:next w:val="37"/>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51">
    <w:name w:val="三级无"/>
    <w:basedOn w:val="69"/>
    <w:qFormat/>
    <w:uiPriority w:val="0"/>
    <w:pPr>
      <w:spacing w:beforeLines="0" w:afterLines="0"/>
    </w:pPr>
    <w:rPr>
      <w:rFonts w:ascii="宋体" w:eastAsia="宋体"/>
    </w:rPr>
  </w:style>
  <w:style w:type="paragraph" w:customStyle="1" w:styleId="152">
    <w:name w:val="实施日期"/>
    <w:basedOn w:val="112"/>
    <w:qFormat/>
    <w:uiPriority w:val="0"/>
    <w:pPr>
      <w:framePr w:wrap="around" w:vAnchor="page" w:hAnchor="text"/>
      <w:jc w:val="right"/>
    </w:pPr>
  </w:style>
  <w:style w:type="paragraph" w:customStyle="1" w:styleId="153">
    <w:name w:val="示例后文字"/>
    <w:basedOn w:val="37"/>
    <w:next w:val="37"/>
    <w:qFormat/>
    <w:uiPriority w:val="0"/>
    <w:pPr>
      <w:ind w:firstLine="360"/>
    </w:pPr>
    <w:rPr>
      <w:sz w:val="18"/>
    </w:rPr>
  </w:style>
  <w:style w:type="paragraph" w:customStyle="1" w:styleId="154">
    <w:name w:val="首示例"/>
    <w:next w:val="37"/>
    <w:link w:val="155"/>
    <w:qFormat/>
    <w:uiPriority w:val="0"/>
    <w:pPr>
      <w:numPr>
        <w:ilvl w:val="0"/>
        <w:numId w:val="17"/>
      </w:numPr>
      <w:tabs>
        <w:tab w:val="left" w:pos="360"/>
      </w:tabs>
      <w:ind w:firstLine="0"/>
    </w:pPr>
    <w:rPr>
      <w:rFonts w:ascii="宋体" w:hAnsi="宋体" w:eastAsia="宋体" w:cs="Times New Roman"/>
      <w:kern w:val="2"/>
      <w:sz w:val="18"/>
      <w:szCs w:val="18"/>
      <w:lang w:val="en-US" w:eastAsia="zh-CN" w:bidi="ar-SA"/>
    </w:rPr>
  </w:style>
  <w:style w:type="character" w:customStyle="1" w:styleId="155">
    <w:name w:val="首示例 Char"/>
    <w:basedOn w:val="51"/>
    <w:link w:val="154"/>
    <w:qFormat/>
    <w:uiPriority w:val="0"/>
    <w:rPr>
      <w:rFonts w:ascii="宋体" w:hAnsi="宋体" w:eastAsia="宋体" w:cs="Times New Roman"/>
      <w:sz w:val="18"/>
      <w:szCs w:val="18"/>
    </w:rPr>
  </w:style>
  <w:style w:type="paragraph" w:customStyle="1" w:styleId="156">
    <w:name w:val="四级无"/>
    <w:basedOn w:val="68"/>
    <w:qFormat/>
    <w:uiPriority w:val="0"/>
    <w:pPr>
      <w:spacing w:beforeLines="0" w:afterLines="0"/>
    </w:pPr>
    <w:rPr>
      <w:rFonts w:ascii="宋体" w:eastAsia="宋体"/>
    </w:rPr>
  </w:style>
  <w:style w:type="paragraph" w:customStyle="1" w:styleId="157">
    <w:name w:val="条文脚注"/>
    <w:basedOn w:val="38"/>
    <w:qFormat/>
    <w:uiPriority w:val="0"/>
    <w:pPr>
      <w:numPr>
        <w:numId w:val="0"/>
      </w:numPr>
      <w:jc w:val="both"/>
    </w:pPr>
  </w:style>
  <w:style w:type="paragraph" w:customStyle="1" w:styleId="158">
    <w:name w:val="图标脚注说明"/>
    <w:basedOn w:val="37"/>
    <w:qFormat/>
    <w:uiPriority w:val="0"/>
    <w:pPr>
      <w:ind w:left="840" w:hanging="420" w:firstLineChars="0"/>
    </w:pPr>
    <w:rPr>
      <w:sz w:val="18"/>
      <w:szCs w:val="18"/>
    </w:rPr>
  </w:style>
  <w:style w:type="paragraph" w:customStyle="1" w:styleId="159">
    <w:name w:val="图表脚注说明"/>
    <w:basedOn w:val="1"/>
    <w:qFormat/>
    <w:uiPriority w:val="0"/>
    <w:pPr>
      <w:numPr>
        <w:ilvl w:val="0"/>
        <w:numId w:val="18"/>
      </w:numPr>
    </w:pPr>
    <w:rPr>
      <w:rFonts w:ascii="宋体"/>
      <w:sz w:val="18"/>
      <w:szCs w:val="18"/>
    </w:rPr>
  </w:style>
  <w:style w:type="paragraph" w:customStyle="1" w:styleId="160">
    <w:name w:val="图的脚注"/>
    <w:next w:val="37"/>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character" w:customStyle="1" w:styleId="161">
    <w:name w:val="尾注文本 字符"/>
    <w:basedOn w:val="51"/>
    <w:link w:val="29"/>
    <w:semiHidden/>
    <w:qFormat/>
    <w:uiPriority w:val="0"/>
    <w:rPr>
      <w:rFonts w:ascii="Times New Roman" w:hAnsi="Times New Roman" w:eastAsia="宋体" w:cs="Times New Roman"/>
      <w:szCs w:val="24"/>
    </w:rPr>
  </w:style>
  <w:style w:type="character" w:customStyle="1" w:styleId="162">
    <w:name w:val="文档结构图 字符"/>
    <w:basedOn w:val="51"/>
    <w:link w:val="17"/>
    <w:semiHidden/>
    <w:qFormat/>
    <w:uiPriority w:val="0"/>
    <w:rPr>
      <w:rFonts w:ascii="Times New Roman" w:hAnsi="Times New Roman" w:eastAsia="宋体" w:cs="Times New Roman"/>
      <w:szCs w:val="24"/>
      <w:shd w:val="clear" w:color="auto" w:fill="000080"/>
    </w:rPr>
  </w:style>
  <w:style w:type="paragraph" w:customStyle="1" w:styleId="163">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64">
    <w:name w:val="五级无"/>
    <w:basedOn w:val="91"/>
    <w:qFormat/>
    <w:uiPriority w:val="0"/>
    <w:pPr>
      <w:spacing w:beforeLines="0" w:afterLines="0"/>
    </w:pPr>
    <w:rPr>
      <w:rFonts w:ascii="宋体" w:eastAsia="宋体"/>
    </w:rPr>
  </w:style>
  <w:style w:type="paragraph" w:customStyle="1" w:styleId="165">
    <w:name w:val="一级无"/>
    <w:basedOn w:val="71"/>
    <w:qFormat/>
    <w:uiPriority w:val="0"/>
    <w:pPr>
      <w:spacing w:beforeLines="0" w:afterLines="0"/>
    </w:pPr>
    <w:rPr>
      <w:rFonts w:ascii="宋体" w:eastAsia="宋体"/>
    </w:rPr>
  </w:style>
  <w:style w:type="paragraph" w:customStyle="1" w:styleId="166">
    <w:name w:val="正文表标题"/>
    <w:next w:val="37"/>
    <w:qFormat/>
    <w:uiPriority w:val="0"/>
    <w:pPr>
      <w:numPr>
        <w:ilvl w:val="0"/>
        <w:numId w:val="19"/>
      </w:numPr>
      <w:spacing w:beforeLines="50" w:afterLines="50"/>
      <w:jc w:val="center"/>
    </w:pPr>
    <w:rPr>
      <w:rFonts w:ascii="黑体" w:hAnsi="Times New Roman" w:eastAsia="黑体" w:cs="Times New Roman"/>
      <w:sz w:val="21"/>
      <w:lang w:val="en-US" w:eastAsia="zh-CN" w:bidi="ar-SA"/>
    </w:rPr>
  </w:style>
  <w:style w:type="paragraph" w:customStyle="1" w:styleId="167">
    <w:name w:val="正文公式编号制表符"/>
    <w:basedOn w:val="37"/>
    <w:next w:val="37"/>
    <w:qFormat/>
    <w:uiPriority w:val="0"/>
    <w:pPr>
      <w:ind w:firstLine="0" w:firstLineChars="0"/>
    </w:pPr>
  </w:style>
  <w:style w:type="paragraph" w:customStyle="1" w:styleId="168">
    <w:name w:val="正文图标题"/>
    <w:next w:val="37"/>
    <w:qFormat/>
    <w:uiPriority w:val="0"/>
    <w:pPr>
      <w:numPr>
        <w:ilvl w:val="0"/>
        <w:numId w:val="20"/>
      </w:numPr>
      <w:spacing w:beforeLines="50" w:afterLines="50"/>
      <w:jc w:val="center"/>
    </w:pPr>
    <w:rPr>
      <w:rFonts w:ascii="黑体" w:hAnsi="Times New Roman" w:eastAsia="黑体" w:cs="Times New Roman"/>
      <w:sz w:val="21"/>
      <w:lang w:val="en-US" w:eastAsia="zh-CN" w:bidi="ar-SA"/>
    </w:rPr>
  </w:style>
  <w:style w:type="paragraph" w:customStyle="1" w:styleId="169">
    <w:name w:val="终结线"/>
    <w:basedOn w:val="1"/>
    <w:qFormat/>
    <w:uiPriority w:val="0"/>
    <w:pPr>
      <w:framePr w:hSpace="181" w:vSpace="181" w:wrap="around" w:vAnchor="text" w:hAnchor="margin" w:xAlign="center" w:y="285"/>
    </w:pPr>
  </w:style>
  <w:style w:type="paragraph" w:customStyle="1" w:styleId="170">
    <w:name w:val="其他发布日期"/>
    <w:basedOn w:val="112"/>
    <w:qFormat/>
    <w:uiPriority w:val="0"/>
    <w:pPr>
      <w:framePr w:wrap="around" w:vAnchor="page" w:hAnchor="text" w:x="1419"/>
    </w:pPr>
  </w:style>
  <w:style w:type="paragraph" w:customStyle="1" w:styleId="171">
    <w:name w:val="其他实施日期"/>
    <w:basedOn w:val="152"/>
    <w:qFormat/>
    <w:uiPriority w:val="0"/>
    <w:pPr>
      <w:framePr w:wrap="around"/>
    </w:pPr>
  </w:style>
  <w:style w:type="paragraph" w:customStyle="1" w:styleId="172">
    <w:name w:val="封面标准名称2"/>
    <w:basedOn w:val="115"/>
    <w:qFormat/>
    <w:uiPriority w:val="0"/>
    <w:pPr>
      <w:framePr w:wrap="around" w:y="4469"/>
      <w:spacing w:beforeLines="630"/>
    </w:pPr>
  </w:style>
  <w:style w:type="paragraph" w:customStyle="1" w:styleId="173">
    <w:name w:val="封面标准英文名称2"/>
    <w:basedOn w:val="116"/>
    <w:qFormat/>
    <w:uiPriority w:val="0"/>
    <w:pPr>
      <w:framePr w:wrap="around" w:y="4469"/>
    </w:pPr>
  </w:style>
  <w:style w:type="paragraph" w:customStyle="1" w:styleId="174">
    <w:name w:val="封面一致性程度标识2"/>
    <w:basedOn w:val="117"/>
    <w:qFormat/>
    <w:uiPriority w:val="0"/>
    <w:pPr>
      <w:framePr w:wrap="around" w:y="4469"/>
    </w:pPr>
  </w:style>
  <w:style w:type="paragraph" w:customStyle="1" w:styleId="175">
    <w:name w:val="封面标准文稿类别2"/>
    <w:basedOn w:val="118"/>
    <w:qFormat/>
    <w:uiPriority w:val="0"/>
    <w:pPr>
      <w:framePr w:wrap="around" w:y="4469"/>
    </w:pPr>
  </w:style>
  <w:style w:type="paragraph" w:customStyle="1" w:styleId="176">
    <w:name w:val="封面标准文稿编辑信息2"/>
    <w:basedOn w:val="119"/>
    <w:qFormat/>
    <w:uiPriority w:val="0"/>
    <w:pPr>
      <w:framePr w:wrap="around" w:y="4469"/>
    </w:pPr>
  </w:style>
  <w:style w:type="paragraph" w:customStyle="1" w:styleId="177">
    <w:name w:val="二级无标题条"/>
    <w:basedOn w:val="1"/>
    <w:qFormat/>
    <w:uiPriority w:val="0"/>
  </w:style>
  <w:style w:type="paragraph" w:customStyle="1" w:styleId="178">
    <w:name w:val="三级无标题条"/>
    <w:basedOn w:val="1"/>
    <w:qFormat/>
    <w:uiPriority w:val="0"/>
  </w:style>
  <w:style w:type="paragraph" w:customStyle="1" w:styleId="179">
    <w:name w:val="四级无标题条"/>
    <w:basedOn w:val="69"/>
    <w:next w:val="70"/>
    <w:qFormat/>
    <w:uiPriority w:val="0"/>
    <w:pPr>
      <w:spacing w:beforeLines="0" w:afterLines="0"/>
      <w:outlineLvl w:val="3"/>
    </w:pPr>
    <w:rPr>
      <w:szCs w:val="20"/>
    </w:rPr>
  </w:style>
  <w:style w:type="paragraph" w:customStyle="1" w:styleId="180">
    <w:name w:val="图表脚注"/>
    <w:next w:val="37"/>
    <w:qFormat/>
    <w:uiPriority w:val="0"/>
    <w:pPr>
      <w:jc w:val="both"/>
    </w:pPr>
    <w:rPr>
      <w:rFonts w:ascii="宋体" w:hAnsi="Times New Roman" w:eastAsia="宋体" w:cs="Times New Roman"/>
      <w:sz w:val="18"/>
      <w:lang w:val="en-US" w:eastAsia="zh-CN" w:bidi="ar-SA"/>
    </w:rPr>
  </w:style>
  <w:style w:type="paragraph" w:customStyle="1" w:styleId="181">
    <w:name w:val="一级无标题条"/>
    <w:basedOn w:val="1"/>
    <w:qFormat/>
    <w:uiPriority w:val="0"/>
  </w:style>
  <w:style w:type="paragraph" w:customStyle="1" w:styleId="182">
    <w:name w:val="一级条标题 Char"/>
    <w:next w:val="37"/>
    <w:qFormat/>
    <w:uiPriority w:val="0"/>
    <w:pPr>
      <w:outlineLvl w:val="2"/>
    </w:pPr>
    <w:rPr>
      <w:rFonts w:ascii="Times New Roman" w:hAnsi="Times New Roman" w:eastAsia="黑体" w:cs="Times New Roman"/>
      <w:kern w:val="2"/>
      <w:sz w:val="21"/>
      <w:szCs w:val="24"/>
      <w:lang w:val="en-US" w:eastAsia="zh-CN" w:bidi="ar-SA"/>
    </w:rPr>
  </w:style>
  <w:style w:type="character" w:customStyle="1" w:styleId="183">
    <w:name w:val="正文文本缩进 3 字符"/>
    <w:basedOn w:val="51"/>
    <w:link w:val="40"/>
    <w:qFormat/>
    <w:uiPriority w:val="0"/>
    <w:rPr>
      <w:rFonts w:ascii="Times New Roman" w:hAnsi="Times New Roman" w:eastAsia="宋体" w:cs="Times New Roman"/>
      <w:kern w:val="0"/>
      <w:szCs w:val="20"/>
    </w:rPr>
  </w:style>
  <w:style w:type="paragraph" w:customStyle="1" w:styleId="184">
    <w:name w:val="列出段落1"/>
    <w:basedOn w:val="1"/>
    <w:qFormat/>
    <w:uiPriority w:val="34"/>
    <w:pPr>
      <w:ind w:firstLine="420" w:firstLineChars="200"/>
    </w:pPr>
    <w:rPr>
      <w:rFonts w:ascii="Calibri" w:hAnsi="Calibri"/>
      <w:szCs w:val="22"/>
    </w:rPr>
  </w:style>
  <w:style w:type="paragraph" w:customStyle="1" w:styleId="185">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86">
    <w:name w:val="HTML 地址 字符"/>
    <w:basedOn w:val="51"/>
    <w:link w:val="21"/>
    <w:qFormat/>
    <w:uiPriority w:val="0"/>
    <w:rPr>
      <w:rFonts w:ascii="Times New Roman" w:hAnsi="Times New Roman" w:eastAsia="宋体" w:cs="Times New Roman"/>
      <w:i/>
      <w:iCs/>
      <w:szCs w:val="24"/>
    </w:rPr>
  </w:style>
  <w:style w:type="character" w:customStyle="1" w:styleId="187">
    <w:name w:val="HTML 预设格式 字符"/>
    <w:basedOn w:val="51"/>
    <w:link w:val="45"/>
    <w:qFormat/>
    <w:uiPriority w:val="99"/>
    <w:rPr>
      <w:rFonts w:ascii="Courier New" w:hAnsi="Courier New" w:eastAsia="宋体" w:cs="Courier New"/>
      <w:sz w:val="20"/>
      <w:szCs w:val="20"/>
    </w:rPr>
  </w:style>
  <w:style w:type="character" w:customStyle="1" w:styleId="188">
    <w:name w:val="标题 字符"/>
    <w:basedOn w:val="51"/>
    <w:link w:val="48"/>
    <w:qFormat/>
    <w:uiPriority w:val="0"/>
    <w:rPr>
      <w:rFonts w:ascii="Arial" w:hAnsi="Arial" w:eastAsia="宋体" w:cs="Arial"/>
      <w:b/>
      <w:bCs/>
      <w:sz w:val="32"/>
      <w:szCs w:val="32"/>
    </w:rPr>
  </w:style>
  <w:style w:type="character" w:customStyle="1" w:styleId="189">
    <w:name w:val="EmailStyle1811"/>
    <w:basedOn w:val="51"/>
    <w:qFormat/>
    <w:uiPriority w:val="0"/>
    <w:rPr>
      <w:rFonts w:ascii="Arial" w:hAnsi="Arial" w:eastAsia="宋体" w:cs="Arial"/>
      <w:color w:val="auto"/>
      <w:sz w:val="20"/>
    </w:rPr>
  </w:style>
  <w:style w:type="character" w:customStyle="1" w:styleId="190">
    <w:name w:val="EmailStyle1821"/>
    <w:basedOn w:val="51"/>
    <w:qFormat/>
    <w:uiPriority w:val="0"/>
    <w:rPr>
      <w:rFonts w:ascii="Arial" w:hAnsi="Arial" w:eastAsia="宋体" w:cs="Arial"/>
      <w:color w:val="auto"/>
      <w:sz w:val="20"/>
    </w:rPr>
  </w:style>
  <w:style w:type="paragraph" w:customStyle="1" w:styleId="191">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92">
    <w:name w:val="列项·"/>
    <w:qFormat/>
    <w:uiPriority w:val="0"/>
    <w:pPr>
      <w:numPr>
        <w:ilvl w:val="0"/>
        <w:numId w:val="21"/>
      </w:num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93">
    <w:name w:val="三级条标题 Char"/>
    <w:basedOn w:val="70"/>
    <w:next w:val="37"/>
    <w:qFormat/>
    <w:uiPriority w:val="0"/>
    <w:pPr>
      <w:numPr>
        <w:ilvl w:val="0"/>
        <w:numId w:val="0"/>
      </w:numPr>
      <w:tabs>
        <w:tab w:val="left" w:pos="2100"/>
      </w:tabs>
      <w:spacing w:beforeLines="0" w:afterLines="0"/>
      <w:ind w:left="2100" w:hanging="420"/>
      <w:outlineLvl w:val="4"/>
    </w:pPr>
    <w:rPr>
      <w:rFonts w:ascii="Times New Roman"/>
      <w:szCs w:val="20"/>
    </w:rPr>
  </w:style>
  <w:style w:type="paragraph" w:customStyle="1" w:styleId="194">
    <w:name w:val="无标题条"/>
    <w:next w:val="37"/>
    <w:qFormat/>
    <w:uiPriority w:val="0"/>
    <w:pPr>
      <w:jc w:val="both"/>
    </w:pPr>
    <w:rPr>
      <w:rFonts w:ascii="Times New Roman" w:hAnsi="Times New Roman" w:eastAsia="宋体" w:cs="Times New Roman"/>
      <w:sz w:val="21"/>
      <w:lang w:val="en-US" w:eastAsia="zh-CN" w:bidi="ar-SA"/>
    </w:rPr>
  </w:style>
  <w:style w:type="paragraph" w:customStyle="1" w:styleId="195">
    <w:name w:val="五级无标题条"/>
    <w:basedOn w:val="1"/>
    <w:qFormat/>
    <w:uiPriority w:val="0"/>
  </w:style>
  <w:style w:type="character" w:customStyle="1" w:styleId="196">
    <w:name w:val="正文文本缩进 字符"/>
    <w:basedOn w:val="51"/>
    <w:link w:val="20"/>
    <w:qFormat/>
    <w:uiPriority w:val="0"/>
    <w:rPr>
      <w:rFonts w:ascii="Times New Roman" w:hAnsi="Times New Roman" w:eastAsia="宋体" w:cs="Times New Roman"/>
      <w:kern w:val="0"/>
      <w:szCs w:val="20"/>
    </w:rPr>
  </w:style>
  <w:style w:type="character" w:customStyle="1" w:styleId="197">
    <w:name w:val="日期 字符"/>
    <w:basedOn w:val="51"/>
    <w:link w:val="27"/>
    <w:qFormat/>
    <w:uiPriority w:val="0"/>
    <w:rPr>
      <w:rFonts w:ascii="宋体" w:hAnsi="Times New Roman" w:eastAsia="宋体" w:cs="Times New Roman"/>
      <w:kern w:val="0"/>
      <w:szCs w:val="20"/>
    </w:rPr>
  </w:style>
  <w:style w:type="character" w:customStyle="1" w:styleId="198">
    <w:name w:val="正文文本缩进 2 字符"/>
    <w:basedOn w:val="51"/>
    <w:link w:val="28"/>
    <w:qFormat/>
    <w:uiPriority w:val="0"/>
    <w:rPr>
      <w:rFonts w:ascii="Times New Roman" w:hAnsi="Times New Roman" w:eastAsia="宋体" w:cs="Times New Roman"/>
      <w:szCs w:val="24"/>
    </w:rPr>
  </w:style>
  <w:style w:type="paragraph" w:customStyle="1" w:styleId="199">
    <w:name w:val="4"/>
    <w:basedOn w:val="1"/>
    <w:next w:val="14"/>
    <w:qFormat/>
    <w:uiPriority w:val="0"/>
    <w:pPr>
      <w:ind w:firstLine="420"/>
    </w:pPr>
    <w:rPr>
      <w:szCs w:val="20"/>
    </w:rPr>
  </w:style>
  <w:style w:type="character" w:customStyle="1" w:styleId="200">
    <w:name w:val="一级条标题 Char Char"/>
    <w:basedOn w:val="51"/>
    <w:qFormat/>
    <w:uiPriority w:val="0"/>
    <w:rPr>
      <w:rFonts w:eastAsia="黑体"/>
      <w:kern w:val="2"/>
      <w:sz w:val="21"/>
      <w:szCs w:val="24"/>
      <w:lang w:val="en-US" w:eastAsia="zh-CN" w:bidi="ar-SA"/>
    </w:rPr>
  </w:style>
  <w:style w:type="character" w:customStyle="1" w:styleId="201">
    <w:name w:val="三级条标题 Char Char"/>
    <w:basedOn w:val="51"/>
    <w:qFormat/>
    <w:uiPriority w:val="0"/>
    <w:rPr>
      <w:rFonts w:eastAsia="黑体"/>
      <w:kern w:val="2"/>
      <w:sz w:val="21"/>
      <w:szCs w:val="24"/>
      <w:lang w:val="en-US" w:eastAsia="zh-CN" w:bidi="ar-SA"/>
    </w:rPr>
  </w:style>
  <w:style w:type="character" w:customStyle="1" w:styleId="202">
    <w:name w:val="二级条标题 Char"/>
    <w:basedOn w:val="51"/>
    <w:qFormat/>
    <w:uiPriority w:val="0"/>
    <w:rPr>
      <w:rFonts w:eastAsia="黑体"/>
      <w:kern w:val="2"/>
      <w:sz w:val="21"/>
      <w:szCs w:val="24"/>
      <w:lang w:val="en-US" w:eastAsia="zh-CN" w:bidi="ar-SA"/>
    </w:rPr>
  </w:style>
  <w:style w:type="paragraph" w:customStyle="1" w:styleId="203">
    <w:name w:val="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4">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
    <w:name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四级条标题 + 黑体"/>
    <w:basedOn w:val="68"/>
    <w:next w:val="69"/>
    <w:qFormat/>
    <w:uiPriority w:val="0"/>
    <w:pPr>
      <w:numPr>
        <w:ilvl w:val="0"/>
        <w:numId w:val="0"/>
      </w:numPr>
      <w:spacing w:beforeLines="0" w:afterLines="0"/>
    </w:pPr>
    <w:rPr>
      <w:szCs w:val="20"/>
    </w:rPr>
  </w:style>
  <w:style w:type="character" w:customStyle="1" w:styleId="207">
    <w:name w:val="批注框文本 字符"/>
    <w:basedOn w:val="51"/>
    <w:link w:val="30"/>
    <w:qFormat/>
    <w:uiPriority w:val="0"/>
    <w:rPr>
      <w:rFonts w:ascii="Times New Roman" w:hAnsi="Times New Roman" w:eastAsia="宋体" w:cs="Times New Roman"/>
      <w:sz w:val="16"/>
      <w:szCs w:val="16"/>
    </w:rPr>
  </w:style>
  <w:style w:type="paragraph" w:customStyle="1" w:styleId="208">
    <w:name w:val="TOC 标题1"/>
    <w:basedOn w:val="3"/>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9">
    <w:name w:val="Char Char Char Char Char Char"/>
    <w:basedOn w:val="1"/>
    <w:qFormat/>
    <w:uiPriority w:val="0"/>
    <w:pPr>
      <w:widowControl/>
      <w:spacing w:after="160" w:line="240" w:lineRule="exact"/>
      <w:jc w:val="left"/>
    </w:pPr>
    <w:rPr>
      <w:szCs w:val="20"/>
    </w:rPr>
  </w:style>
  <w:style w:type="paragraph" w:customStyle="1" w:styleId="210">
    <w:name w:val="前言、引言??"/>
    <w:next w:val="1"/>
    <w:qFormat/>
    <w:uiPriority w:val="99"/>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11">
    <w:name w:val="章??"/>
    <w:next w:val="37"/>
    <w:qFormat/>
    <w:uiPriority w:val="99"/>
    <w:pPr>
      <w:spacing w:beforeLines="50" w:afterLines="50"/>
      <w:jc w:val="both"/>
      <w:outlineLvl w:val="0"/>
    </w:pPr>
    <w:rPr>
      <w:rFonts w:ascii="黑体" w:hAnsi="Times New Roman" w:eastAsia="黑体" w:cs="Times New Roman"/>
      <w:bCs/>
      <w:sz w:val="21"/>
      <w:lang w:val="en-US" w:eastAsia="zh-CN" w:bidi="ar-SA"/>
    </w:rPr>
  </w:style>
  <w:style w:type="paragraph" w:customStyle="1" w:styleId="212">
    <w:name w:val="二????"/>
    <w:basedOn w:val="213"/>
    <w:next w:val="37"/>
    <w:qFormat/>
    <w:uiPriority w:val="99"/>
    <w:pPr>
      <w:outlineLvl w:val="2"/>
    </w:pPr>
  </w:style>
  <w:style w:type="paragraph" w:customStyle="1" w:styleId="213">
    <w:name w:val="一????"/>
    <w:next w:val="37"/>
    <w:qFormat/>
    <w:uiPriority w:val="99"/>
    <w:pPr>
      <w:outlineLvl w:val="1"/>
    </w:pPr>
    <w:rPr>
      <w:rFonts w:ascii="Times New Roman" w:hAnsi="Times New Roman" w:eastAsia="黑体" w:cs="Times New Roman"/>
      <w:sz w:val="21"/>
      <w:lang w:val="en-US" w:eastAsia="zh-CN" w:bidi="ar-SA"/>
    </w:rPr>
  </w:style>
  <w:style w:type="paragraph" w:customStyle="1" w:styleId="214">
    <w:name w:val="实¬I¤é´Á"/>
    <w:basedOn w:val="1"/>
    <w:qFormat/>
    <w:uiPriority w:val="99"/>
    <w:pPr>
      <w:framePr w:w="4000" w:h="473" w:hRule="exact" w:vSpace="180" w:wrap="around" w:vAnchor="margin" w:hAnchor="margin" w:xAlign="right" w:y="13511" w:anchorLock="1"/>
      <w:widowControl/>
      <w:jc w:val="right"/>
    </w:pPr>
    <w:rPr>
      <w:rFonts w:eastAsia="黑体"/>
      <w:kern w:val="0"/>
      <w:sz w:val="28"/>
      <w:szCs w:val="20"/>
    </w:rPr>
  </w:style>
  <w:style w:type="paragraph" w:customStyle="1" w:styleId="215">
    <w:name w:val="图ªí脚ª`"/>
    <w:next w:val="37"/>
    <w:qFormat/>
    <w:uiPriority w:val="99"/>
    <w:pPr>
      <w:jc w:val="both"/>
    </w:pPr>
    <w:rPr>
      <w:rFonts w:ascii="宋体" w:hAnsi="Times New Roman" w:eastAsia="宋体" w:cs="Times New Roman"/>
      <w:sz w:val="18"/>
      <w:lang w:val="en-US" w:eastAsia="zh-CN" w:bidi="ar-SA"/>
    </w:rPr>
  </w:style>
  <w:style w:type="paragraph" w:customStyle="1" w:styleId="216">
    <w:name w:val="三????"/>
    <w:basedOn w:val="212"/>
    <w:next w:val="37"/>
    <w:qFormat/>
    <w:uiPriority w:val="99"/>
    <w:pPr>
      <w:outlineLvl w:val="3"/>
    </w:pPr>
    <w:rPr>
      <w:rFonts w:ascii="黑体"/>
    </w:rPr>
  </w:style>
  <w:style w:type="paragraph" w:customStyle="1" w:styleId="217">
    <w:name w:val="列出段落2"/>
    <w:basedOn w:val="1"/>
    <w:qFormat/>
    <w:uiPriority w:val="34"/>
    <w:pPr>
      <w:ind w:firstLine="420" w:firstLineChars="200"/>
    </w:pPr>
  </w:style>
  <w:style w:type="character" w:customStyle="1" w:styleId="218">
    <w:name w:val="字母编号列项（一级） Char"/>
    <w:link w:val="96"/>
    <w:qFormat/>
    <w:uiPriority w:val="0"/>
    <w:rPr>
      <w:rFonts w:ascii="宋体" w:hAnsi="Times New Roman" w:eastAsia="宋体" w:cs="Times New Roman"/>
      <w:kern w:val="0"/>
      <w:szCs w:val="20"/>
    </w:rPr>
  </w:style>
  <w:style w:type="paragraph" w:customStyle="1" w:styleId="219">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220">
    <w:name w:val="apple-converted-space"/>
    <w:basedOn w:val="51"/>
    <w:qFormat/>
    <w:uiPriority w:val="0"/>
  </w:style>
  <w:style w:type="paragraph" w:customStyle="1" w:styleId="221">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microsoft.com/office/2006/relationships/keyMapCustomizations" Target="customizations.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jpe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textRotate="1"/>
    <customShpInfo spid="_x0000_s1033"/>
  </customShpExts>
  <extobjs>
    <extobj name="ECB019B1-382A-4266-B25C-5B523AA43C14-1">
      <extobjdata type="ECB019B1-382A-4266-B25C-5B523AA43C14" data="ewoJIkZpbGVJZCIgOiAiMzMzMTA2Njk2MTkwIiwKCSJHcm91cElkIiA6ICIxOTExNTgzOTcyIiwKCSJJbWFnZSIgOiAiaVZCT1J3MEtHZ29BQUFBTlNVaEVVZ0FBQkQ4QUFBSktDQVlBQUFBcjl1NEdBQUFBQVhOU1IwSUFyczRjNlFBQUlBQkpSRUZVZUp6czNYZGNVMmNYQi9EZmt3UUlDQXFLaWtvUkY0SkZEVUhyZmwwVjl5eDFyMm9WOTdaV2NWTHJxampxcnFQdWpYdHIzWW9vaENFeUJCVVZGQ3hXVUpTVjVMNS9oTnpta29SaHNXZzkzOCtubnlhNU4vYytvZTk3OCtUYzg1d0R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s2dGZ3L3JxRVB5N0h2NmVRQUFBQUFTVVZPUks1Q1lJST0iLAoJIlRoZW1lIiA6ICIiLAoJIlR5cGUiIDogImZsb3ciLAoJIlZlcnNpb24iIDogIiIKfQo="/>
    </extobj>
    <extobj name="ECB019B1-382A-4266-B25C-5B523AA43C14-2">
      <extobjdata type="ECB019B1-382A-4266-B25C-5B523AA43C14" data="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"/>
    </extobj>
    <extobj name="ECB019B1-382A-4266-B25C-5B523AA43C14-3">
      <extobjdata type="ECB019B1-382A-4266-B25C-5B523AA43C14" data="ewoJIkZpbGVJZCIgOiAiMzMzMDE0OTgxNjM1IiwKCSJHcm91cElkIiA6ICI0ODQwMDkyMDk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 name="ECB019B1-382A-4266-B25C-5B523AA43C14-4">
      <extobjdata type="ECB019B1-382A-4266-B25C-5B523AA43C14" data="ewoJIkZpbGVJZCIgOiAiMzM0NzUzODQyNzUzIiwKCSJHcm91cElkIiA6ICI0ODQwMDkyMDkiLAoJIkltYWdlIiA6ICJpVkJPUncwS0dnb0FBQUFOU1VoRVVnQUFCbEFBQUFKOUNBWUFBQUJLQ1Q4dkFBQUFBWE5TUjBJQXJzNGM2UUFBSUFCSlJFRlVlSnpzM1hsNFROZi9CL0QzWkNheWJ4S05yY1F1aU1aV3RkVlNTOUVxS1lKWVk1ZmE2YVpGdGFoYWFxbkdHZ1FSR2dsYS9NUmEreEtTU0lTSVJraEtsa0VpMjJReXkrK1ArYzd0VEdheUlJUjR2NTZuenpNejk5NXp6eVM1VjUvenZ1ZHpB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STdpZW9OMjAwam9PSllBQUFBQUJKUlU1RXJrSmdnZz09IiwKCSJUaGVtZSIgOiAiIiwKCSJUeXBlIiA6ICJmbG93IiwKCSJWZXJzaW9uIiA6ICIiCn0K"/>
    </extobj>
    <extobj name="ECB019B1-382A-4266-B25C-5B523AA43C14-5">
      <extobjdata type="ECB019B1-382A-4266-B25C-5B523AA43C14" data="ewoJIkZpbGVJZCIgOiAiMzM0NzU1OTA5MDAyIiwKCSJHcm91cElkIiA6ICI0ODQwMDkyMDkiLAoJIkltYWdlIiA6ICJpVkJPUncwS0dnb0FBQUFOU1VoRVVnQUFCcGdBQUFLeENBWUFBQUJIUzYrMUFBQUFBWE5TUjBJQXJzNGM2UUFBSUFCSlJFRlVlSnpzM1hsOFUxWCsvL0gzU2RNRktQdFdCeGc3Q0loVnBBbUNNZ291ODNWbFJFQUJaYXVpSU15d3FzQW9mbVVReDRHZjRJS280QzR1S0FxTXpNZ1hjVUZsQkVSSnlpS0lJSlpTRVZtVXBTMWRrcHpmSHpReG9Rc05XMEJlejhmRFIyL3VPZmVjeiszallhcDU1NXdy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QMi8vbEdoMFlVV3h3K0FBQUFBRWxGVGtTdVFtQ0MiLAoJIlRoZW1lIiA6ICIiLAoJIlR5cGUiIDogImZsb3ciLAoJIlZlcnNpb24iIDogIiIKfQo="/>
    </extobj>
    <extobj name="ECB019B1-382A-4266-B25C-5B523AA43C14-6">
      <extobjdata type="ECB019B1-382A-4266-B25C-5B523AA43C14" data="ewoJIkZpbGVJZCIgOiAiMzM0NzY0MTM3MTkzIiwKCSJHcm91cElkIiA6ICI0ODQwMDkyMDkiLAoJIkltYWdlIiA6ICJpVkJPUncwS0dnb0FBQUFOU1VoRVVnQUFCVWtBQUFNcUNBWUFBQUMvck1EM0FBQUFBWE5TUjBJQXJzNGM2UUFBSUFCSlJFRlVlSnpzM1hsY1ZOWDdCL0RQR1FaRlJFVEJMVnh3U3lNWFpzajhhbXBsYWVVdWJtVXFabWxxZ1ZvdUdhbTVwcFg3YnBwbHBibWtabW1LNVpLSnBqOW5FSGN4UlVSREZrVTJXV2JtL1A0WTVqWUR3NllvaUovMzY5V3JPL2VlZSs0WnY4MnA3M09mY3g2Q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ndqZmgvdzQzcjJLaHdsRklBQUFBQVNVVk9SSzVDWUlJPSIsCgkiVGhlbWUiIDogIiIsCgkiVHlwZSIgOiAiZmxvdyIsCgkiVmVyc2lvbiIgOiAiIgp9Cg=="/>
    </extobj>
    <extobj name="ECB019B1-382A-4266-B25C-5B523AA43C14-7">
      <extobjdata type="ECB019B1-382A-4266-B25C-5B523AA43C14" data="ewoJIkZpbGVJZCIgOiAiMzM0NzYxMTU2Mjg5IiwKCSJHcm91cElkIiA6ICI0ODQwMDkyMDkiLAoJIkltYWdlIiA6ICJpVkJPUncwS0dnb0FBQUFOU1VoRVVnQUFCSFFBQUFJS0NBWUFBQUJDOUJnOUFBQUFBWE5TUjBJQXJzNGM2UUFBSUFCSlJFRlVlSnpzM1hsNFRPZmZCdkQ3ekV4a3NvcElMTFhGV2tMSUpLV05scUt0S3FXRW9pSlNxWjJJTGJTbDF0SmFpMUpMYmFXb3ZhKzJGTFg4U3JXMVREWkNoRFFrZ2tpSXlEYkp6SnozanpHbk01bVpMTmJpL2x4WEx6Tnp6anpubWNrdjg3NXo1M20rWDR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OZmIvZ0hKR285RllGclFBQUFBQVNVVk9SSzVDWUlJPSIsCgkiVGhlbWUiIDogIiIsCgkiVHlwZSIgOiAiZmxvdyIsCgkiVmVyc2lvbiIgOiAiIgp9Cg=="/>
    </extobj>
  </extobjs>
</s:customData>
</file>

<file path=customXml/item2.xml><?xml version="1.0" encoding="utf-8"?>
<b:Sources xmlns:b="http://schemas.openxmlformats.org/officeDocument/2006/bibliography" xmlns="http://schemas.openxmlformats.org/officeDocument/2006/bibliography" StyleName="APA Fifth Edition"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62B6F4-F66E-421B-9182-26C8F307D617}">
  <ds:schemaRefs/>
</ds:datastoreItem>
</file>

<file path=docProps/app.xml><?xml version="1.0" encoding="utf-8"?>
<Properties xmlns="http://schemas.openxmlformats.org/officeDocument/2006/extended-properties" xmlns:vt="http://schemas.openxmlformats.org/officeDocument/2006/docPropsVTypes">
  <Template>Normal.dotm</Template>
  <Company>cesi</Company>
  <Pages>31</Pages>
  <Words>3675</Words>
  <Characters>20953</Characters>
  <Lines>174</Lines>
  <Paragraphs>49</Paragraphs>
  <TotalTime>8</TotalTime>
  <ScaleCrop>false</ScaleCrop>
  <LinksUpToDate>false</LinksUpToDate>
  <CharactersWithSpaces>24579</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2024-11-01T17:11:00Z</dcterms:created>
  <dc:creator>xuhui</dc:creator>
  <cp:lastModifiedBy>竟然有人</cp:lastModifiedBy>
  <cp:lastPrinted>2018-09-14T00:50:00Z</cp:lastPrinted>
  <dcterms:modified xsi:type="dcterms:W3CDTF">2024-12-17T16:34:23Z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77D30C71BC08B5CC8F376167476A9CC0_43</vt:lpwstr>
  </property>
</Properties>
</file>